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311" w:rsidRPr="00305566" w:rsidRDefault="002805A2" w:rsidP="002805A2">
      <w:pPr>
        <w:spacing w:after="0" w:line="240" w:lineRule="auto"/>
        <w:jc w:val="center"/>
        <w:rPr>
          <w:rFonts w:ascii="Arial" w:hAnsi="Arial" w:cs="Arial"/>
          <w:sz w:val="24"/>
          <w:szCs w:val="24"/>
          <w:lang w:val="es-MX"/>
        </w:rPr>
      </w:pPr>
      <w:r w:rsidRPr="00305566">
        <w:rPr>
          <w:rFonts w:ascii="Arial" w:hAnsi="Arial" w:cs="Arial"/>
          <w:sz w:val="24"/>
          <w:szCs w:val="24"/>
          <w:lang w:val="es-MX"/>
        </w:rPr>
        <w:t>PLAN DE ORDENAMIENTO Y MANEJO DE LA CUENCA DEL RÍO HACHA</w:t>
      </w:r>
    </w:p>
    <w:p w:rsidR="002805A2" w:rsidRPr="00305566" w:rsidRDefault="002805A2" w:rsidP="002805A2">
      <w:pPr>
        <w:spacing w:after="0" w:line="240" w:lineRule="auto"/>
        <w:jc w:val="center"/>
        <w:rPr>
          <w:rFonts w:ascii="Arial" w:hAnsi="Arial" w:cs="Arial"/>
          <w:sz w:val="24"/>
          <w:szCs w:val="24"/>
          <w:lang w:val="es-MX"/>
        </w:rPr>
      </w:pPr>
      <w:r w:rsidRPr="00305566">
        <w:rPr>
          <w:rFonts w:ascii="Arial" w:hAnsi="Arial" w:cs="Arial"/>
          <w:sz w:val="24"/>
          <w:szCs w:val="24"/>
          <w:lang w:val="es-MX"/>
        </w:rPr>
        <w:t>2006 – 2025</w:t>
      </w:r>
    </w:p>
    <w:p w:rsidR="002805A2" w:rsidRPr="00305566" w:rsidRDefault="002805A2" w:rsidP="002805A2">
      <w:pPr>
        <w:spacing w:after="0" w:line="240" w:lineRule="auto"/>
        <w:jc w:val="center"/>
        <w:rPr>
          <w:rFonts w:ascii="Arial" w:hAnsi="Arial" w:cs="Arial"/>
          <w:sz w:val="24"/>
          <w:szCs w:val="24"/>
          <w:lang w:val="es-MX"/>
        </w:rPr>
      </w:pPr>
      <w:r w:rsidRPr="00305566">
        <w:rPr>
          <w:rFonts w:ascii="Arial" w:hAnsi="Arial" w:cs="Arial"/>
          <w:sz w:val="24"/>
          <w:szCs w:val="24"/>
          <w:lang w:val="es-MX"/>
        </w:rPr>
        <w:t>FLORENCIA –CAQUETÁ</w:t>
      </w:r>
    </w:p>
    <w:p w:rsidR="002805A2" w:rsidRPr="00305566" w:rsidRDefault="002805A2" w:rsidP="002805A2">
      <w:pPr>
        <w:spacing w:after="0" w:line="240" w:lineRule="auto"/>
        <w:jc w:val="center"/>
        <w:rPr>
          <w:rFonts w:ascii="Arial" w:hAnsi="Arial" w:cs="Arial"/>
          <w:sz w:val="24"/>
          <w:szCs w:val="24"/>
          <w:lang w:val="es-MX"/>
        </w:rPr>
      </w:pPr>
    </w:p>
    <w:p w:rsidR="002805A2" w:rsidRPr="00305566" w:rsidRDefault="002805A2" w:rsidP="002805A2">
      <w:pPr>
        <w:spacing w:after="0" w:line="240" w:lineRule="auto"/>
        <w:jc w:val="both"/>
        <w:rPr>
          <w:rFonts w:ascii="Arial" w:hAnsi="Arial" w:cs="Arial"/>
          <w:sz w:val="24"/>
          <w:szCs w:val="24"/>
          <w:lang w:val="es-MX"/>
        </w:rPr>
      </w:pPr>
      <w:r w:rsidRPr="00305566">
        <w:rPr>
          <w:rFonts w:ascii="Arial" w:hAnsi="Arial" w:cs="Arial"/>
          <w:sz w:val="24"/>
          <w:szCs w:val="24"/>
          <w:lang w:val="es-MX"/>
        </w:rPr>
        <w:t>La cuenca hidrográfica del río Hacha constituye el principal ecosistema estratégico para la ciudad de Florencia porque de ella depende en su totalidad el abastecimiento de agua para el consumo humano y para todas las actividades productivas que requieren de este recurso, brinda numerosos espacios y escenarios de recreación, ecoturismo y esparcimiento, provee al mercado local de variados productos agropecuarios y materias primas y, controla el ciclo hidrológico a través de los bosques de niebla. El área que ocupa es aproximadamente el 21% del municipio de Florencia.</w:t>
      </w:r>
    </w:p>
    <w:p w:rsidR="002805A2" w:rsidRPr="00305566" w:rsidRDefault="002805A2" w:rsidP="002805A2">
      <w:pPr>
        <w:spacing w:after="0" w:line="240" w:lineRule="auto"/>
        <w:jc w:val="both"/>
        <w:rPr>
          <w:rFonts w:ascii="Arial" w:hAnsi="Arial" w:cs="Arial"/>
          <w:sz w:val="24"/>
          <w:szCs w:val="24"/>
          <w:lang w:val="es-MX"/>
        </w:rPr>
      </w:pPr>
    </w:p>
    <w:p w:rsidR="00161469" w:rsidRPr="00305566" w:rsidRDefault="00161469" w:rsidP="00161469">
      <w:pPr>
        <w:spacing w:after="0" w:line="240" w:lineRule="auto"/>
        <w:jc w:val="both"/>
        <w:rPr>
          <w:rFonts w:ascii="Arial" w:hAnsi="Arial" w:cs="Arial"/>
          <w:sz w:val="24"/>
          <w:szCs w:val="24"/>
          <w:lang w:val="es-MX"/>
        </w:rPr>
      </w:pPr>
      <w:r w:rsidRPr="00305566">
        <w:rPr>
          <w:rFonts w:ascii="Arial" w:hAnsi="Arial" w:cs="Arial"/>
          <w:sz w:val="24"/>
          <w:szCs w:val="24"/>
          <w:lang w:val="es-MX"/>
        </w:rPr>
        <w:t>Por estar ubicada geográficamente en el sector centro - noroccidental del municipio de Florencia, el 89% de su territorio se encuentra en la cordillera Oriental (partes media y alta de la cuenca) y el 11% restante pertenece a la altiplanicie amazónica (parte baja), distribuyéndose de esta manera, en dos importantes regiones naturales del país: la región Andina y la región Amazónica. Particularmente del denominado Cinturón andino-amazónica de suramérica, con alturas que van desde los 240 msnm hasta los 2.575 msnm.</w:t>
      </w:r>
    </w:p>
    <w:p w:rsidR="00AF62FA" w:rsidRPr="00305566" w:rsidRDefault="00AF62FA" w:rsidP="00161469">
      <w:pPr>
        <w:spacing w:after="0" w:line="240" w:lineRule="auto"/>
        <w:jc w:val="both"/>
        <w:rPr>
          <w:rFonts w:ascii="Arial" w:hAnsi="Arial" w:cs="Arial"/>
          <w:sz w:val="24"/>
          <w:szCs w:val="24"/>
          <w:lang w:val="es-MX"/>
        </w:rPr>
      </w:pPr>
    </w:p>
    <w:p w:rsidR="00AF62FA" w:rsidRPr="00305566" w:rsidRDefault="00AF62FA" w:rsidP="00AF62FA">
      <w:pPr>
        <w:spacing w:after="0" w:line="240" w:lineRule="auto"/>
        <w:jc w:val="both"/>
        <w:rPr>
          <w:rFonts w:ascii="Arial" w:hAnsi="Arial" w:cs="Arial"/>
          <w:sz w:val="24"/>
          <w:szCs w:val="24"/>
          <w:lang w:val="es-MX"/>
        </w:rPr>
      </w:pPr>
      <w:r w:rsidRPr="00305566">
        <w:rPr>
          <w:rFonts w:ascii="Arial" w:hAnsi="Arial" w:cs="Arial"/>
          <w:sz w:val="24"/>
          <w:szCs w:val="24"/>
          <w:lang w:val="es-MX"/>
        </w:rPr>
        <w:t>Por esta razón, la cuenca hace parte de dos importantes áreas protegidas del nivel</w:t>
      </w:r>
    </w:p>
    <w:p w:rsidR="00AF62FA" w:rsidRPr="00305566" w:rsidRDefault="00AF62FA" w:rsidP="00AF62FA">
      <w:pPr>
        <w:spacing w:after="0" w:line="240" w:lineRule="auto"/>
        <w:jc w:val="both"/>
        <w:rPr>
          <w:rFonts w:ascii="Arial" w:hAnsi="Arial" w:cs="Arial"/>
          <w:sz w:val="24"/>
          <w:szCs w:val="24"/>
          <w:lang w:val="es-MX"/>
        </w:rPr>
      </w:pPr>
      <w:r w:rsidRPr="00305566">
        <w:rPr>
          <w:rFonts w:ascii="Arial" w:hAnsi="Arial" w:cs="Arial"/>
          <w:sz w:val="24"/>
          <w:szCs w:val="24"/>
          <w:lang w:val="es-MX"/>
        </w:rPr>
        <w:t>nacional, tales como la Reserva Forestal de la Amazonia y el Distrito de Conservación de Suelos y Aguas del Caquetá, además de contener una zona especial de protección declarada a nivel municipal como la Zona de Protección Ambiental del Sector Nororiental de la Ciudad de Florencia.</w:t>
      </w:r>
    </w:p>
    <w:p w:rsidR="00AF62FA" w:rsidRPr="00305566" w:rsidRDefault="00AF62FA" w:rsidP="00AF62FA">
      <w:pPr>
        <w:spacing w:after="0" w:line="240" w:lineRule="auto"/>
        <w:jc w:val="both"/>
        <w:rPr>
          <w:rFonts w:ascii="Arial" w:hAnsi="Arial" w:cs="Arial"/>
          <w:sz w:val="24"/>
          <w:szCs w:val="24"/>
          <w:lang w:val="es-MX"/>
        </w:rPr>
      </w:pPr>
    </w:p>
    <w:p w:rsidR="00AF62FA" w:rsidRPr="00305566" w:rsidRDefault="00AF62FA" w:rsidP="00AF62FA">
      <w:pPr>
        <w:spacing w:after="0" w:line="240" w:lineRule="auto"/>
        <w:jc w:val="both"/>
        <w:rPr>
          <w:rFonts w:ascii="Arial" w:hAnsi="Arial" w:cs="Arial"/>
          <w:b/>
          <w:sz w:val="24"/>
          <w:szCs w:val="24"/>
          <w:lang w:val="es-MX"/>
        </w:rPr>
      </w:pPr>
      <w:r w:rsidRPr="00305566">
        <w:rPr>
          <w:rFonts w:ascii="Arial" w:hAnsi="Arial" w:cs="Arial"/>
          <w:b/>
          <w:sz w:val="24"/>
          <w:szCs w:val="24"/>
          <w:lang w:val="es-MX"/>
        </w:rPr>
        <w:t>La localización geoespacial de la cuenca es la siguiente:</w:t>
      </w:r>
    </w:p>
    <w:p w:rsidR="00AF62FA" w:rsidRPr="00305566" w:rsidRDefault="00AF62FA" w:rsidP="00AF62FA">
      <w:pPr>
        <w:spacing w:after="0" w:line="240" w:lineRule="auto"/>
        <w:jc w:val="both"/>
        <w:rPr>
          <w:rFonts w:ascii="Arial" w:hAnsi="Arial" w:cs="Arial"/>
          <w:sz w:val="24"/>
          <w:szCs w:val="24"/>
          <w:lang w:val="es-MX"/>
        </w:rPr>
      </w:pPr>
    </w:p>
    <w:p w:rsidR="00AF62FA" w:rsidRPr="00305566" w:rsidRDefault="00467A0E" w:rsidP="00AF62FA">
      <w:pPr>
        <w:spacing w:after="0" w:line="240" w:lineRule="auto"/>
        <w:jc w:val="both"/>
        <w:rPr>
          <w:rFonts w:ascii="Arial" w:hAnsi="Arial" w:cs="Arial"/>
          <w:sz w:val="24"/>
          <w:szCs w:val="24"/>
          <w:lang w:val="es-MX"/>
        </w:rPr>
      </w:pPr>
      <w:r w:rsidRPr="00305566">
        <w:rPr>
          <w:rFonts w:ascii="Arial" w:hAnsi="Arial" w:cs="Arial"/>
          <w:sz w:val="24"/>
          <w:szCs w:val="24"/>
          <w:lang w:val="es-MX"/>
        </w:rPr>
        <w:t>Al norte</w:t>
      </w:r>
      <w:r w:rsidR="00AF62FA" w:rsidRPr="00305566">
        <w:rPr>
          <w:rFonts w:ascii="Arial" w:hAnsi="Arial" w:cs="Arial"/>
          <w:sz w:val="24"/>
          <w:szCs w:val="24"/>
          <w:lang w:val="es-MX"/>
        </w:rPr>
        <w:t xml:space="preserve">: 0190N7567W </w:t>
      </w:r>
    </w:p>
    <w:p w:rsidR="00AF62FA" w:rsidRPr="00305566" w:rsidRDefault="00467A0E" w:rsidP="00AF62FA">
      <w:pPr>
        <w:spacing w:after="0" w:line="240" w:lineRule="auto"/>
        <w:jc w:val="both"/>
        <w:rPr>
          <w:rFonts w:ascii="Arial" w:hAnsi="Arial" w:cs="Arial"/>
          <w:sz w:val="24"/>
          <w:szCs w:val="24"/>
          <w:lang w:val="es-MX"/>
        </w:rPr>
      </w:pPr>
      <w:r w:rsidRPr="00305566">
        <w:rPr>
          <w:rFonts w:ascii="Arial" w:hAnsi="Arial" w:cs="Arial"/>
          <w:sz w:val="24"/>
          <w:szCs w:val="24"/>
          <w:lang w:val="es-MX"/>
        </w:rPr>
        <w:t>Al Oriente</w:t>
      </w:r>
      <w:r w:rsidR="00AF62FA" w:rsidRPr="00305566">
        <w:rPr>
          <w:rFonts w:ascii="Arial" w:hAnsi="Arial" w:cs="Arial"/>
          <w:sz w:val="24"/>
          <w:szCs w:val="24"/>
          <w:lang w:val="es-MX"/>
        </w:rPr>
        <w:t xml:space="preserve">: 0156N7553W </w:t>
      </w:r>
    </w:p>
    <w:p w:rsidR="00AF62FA" w:rsidRPr="00305566" w:rsidRDefault="00467A0E" w:rsidP="00AF62FA">
      <w:pPr>
        <w:spacing w:after="0" w:line="240" w:lineRule="auto"/>
        <w:jc w:val="both"/>
        <w:rPr>
          <w:rFonts w:ascii="Arial" w:hAnsi="Arial" w:cs="Arial"/>
          <w:sz w:val="24"/>
          <w:szCs w:val="24"/>
          <w:lang w:val="es-MX"/>
        </w:rPr>
      </w:pPr>
      <w:r w:rsidRPr="00305566">
        <w:rPr>
          <w:rFonts w:ascii="Arial" w:hAnsi="Arial" w:cs="Arial"/>
          <w:sz w:val="24"/>
          <w:szCs w:val="24"/>
          <w:lang w:val="es-MX"/>
        </w:rPr>
        <w:t>Al Sur</w:t>
      </w:r>
      <w:r w:rsidR="00AF62FA" w:rsidRPr="00305566">
        <w:rPr>
          <w:rFonts w:ascii="Arial" w:hAnsi="Arial" w:cs="Arial"/>
          <w:sz w:val="24"/>
          <w:szCs w:val="24"/>
          <w:lang w:val="es-MX"/>
        </w:rPr>
        <w:t xml:space="preserve">: 0155N7555W </w:t>
      </w:r>
    </w:p>
    <w:p w:rsidR="00907AA6" w:rsidRPr="00305566" w:rsidRDefault="00467A0E" w:rsidP="00AF62FA">
      <w:pPr>
        <w:spacing w:after="0" w:line="240" w:lineRule="auto"/>
        <w:jc w:val="both"/>
        <w:rPr>
          <w:rFonts w:ascii="Arial" w:hAnsi="Arial" w:cs="Arial"/>
          <w:sz w:val="24"/>
          <w:szCs w:val="24"/>
          <w:lang w:val="es-MX"/>
        </w:rPr>
      </w:pPr>
      <w:r w:rsidRPr="00305566">
        <w:rPr>
          <w:rFonts w:ascii="Arial" w:hAnsi="Arial" w:cs="Arial"/>
          <w:sz w:val="24"/>
          <w:szCs w:val="24"/>
          <w:lang w:val="es-MX"/>
        </w:rPr>
        <w:t>Al Occidente</w:t>
      </w:r>
      <w:r w:rsidR="00AF62FA" w:rsidRPr="00305566">
        <w:rPr>
          <w:rFonts w:ascii="Arial" w:hAnsi="Arial" w:cs="Arial"/>
          <w:sz w:val="24"/>
          <w:szCs w:val="24"/>
          <w:lang w:val="es-MX"/>
        </w:rPr>
        <w:t>: 0178N7576W</w:t>
      </w:r>
    </w:p>
    <w:p w:rsidR="00907AA6" w:rsidRPr="00305566" w:rsidRDefault="00907AA6" w:rsidP="00907AA6">
      <w:pPr>
        <w:rPr>
          <w:rFonts w:ascii="Arial" w:hAnsi="Arial" w:cs="Arial"/>
          <w:sz w:val="24"/>
          <w:szCs w:val="24"/>
          <w:lang w:val="es-MX"/>
        </w:rPr>
      </w:pPr>
    </w:p>
    <w:p w:rsidR="000B5FF6" w:rsidRPr="00305566" w:rsidRDefault="00907AA6" w:rsidP="00907AA6">
      <w:pPr>
        <w:jc w:val="both"/>
        <w:rPr>
          <w:rFonts w:ascii="Arial" w:hAnsi="Arial" w:cs="Arial"/>
          <w:sz w:val="24"/>
          <w:szCs w:val="24"/>
          <w:lang w:val="es-MX"/>
        </w:rPr>
      </w:pPr>
      <w:r w:rsidRPr="00305566">
        <w:rPr>
          <w:rFonts w:ascii="Arial" w:hAnsi="Arial" w:cs="Arial"/>
          <w:b/>
          <w:sz w:val="24"/>
          <w:szCs w:val="24"/>
          <w:lang w:val="es-MX"/>
        </w:rPr>
        <w:t>Extensión.</w:t>
      </w:r>
      <w:r w:rsidRPr="00305566">
        <w:rPr>
          <w:rFonts w:ascii="Arial" w:hAnsi="Arial" w:cs="Arial"/>
          <w:sz w:val="24"/>
          <w:szCs w:val="24"/>
          <w:lang w:val="es-MX"/>
        </w:rPr>
        <w:t xml:space="preserve"> La cuenca del río Hacha se extiende sobre un área de 49.018 hectáreas (490,18 km2) que corresponden al 21,4% del municipio de Florencia. Su colector principal es el río Hacha, el cual nace en la Reserva Forestal a una altura aproximada de 2.400 msnm cerca del límite con el departamento del Huila, desde su nacimiento hasta su confluencia en el río Orteguaza tiene una longitud de 64,501 km y su curso lleva una dirección noroeste – sureste. En su recorrido por el municipio de Florencia recoge las aguas de importantes tributarios tales como el río Caraño y las quebradas La Magola, La Ruidosa, Tarqui, Sucre, Santa Elena, El Paraíso, Palmichal, La Perdiz, Las Doradas, Travesías, La Carbona, El Dedo y La Yuca.</w:t>
      </w:r>
    </w:p>
    <w:p w:rsidR="000B5FF6" w:rsidRPr="00305566" w:rsidRDefault="000B5FF6" w:rsidP="000B5FF6">
      <w:pPr>
        <w:rPr>
          <w:rFonts w:ascii="Arial" w:hAnsi="Arial" w:cs="Arial"/>
          <w:sz w:val="24"/>
          <w:szCs w:val="24"/>
          <w:lang w:val="es-MX"/>
        </w:rPr>
      </w:pPr>
    </w:p>
    <w:p w:rsidR="000B5FF6" w:rsidRPr="00305566" w:rsidRDefault="000B5FF6" w:rsidP="000B5FF6">
      <w:pPr>
        <w:spacing w:after="0" w:line="240" w:lineRule="auto"/>
        <w:jc w:val="both"/>
        <w:rPr>
          <w:rFonts w:ascii="Arial" w:hAnsi="Arial" w:cs="Arial"/>
          <w:sz w:val="24"/>
          <w:szCs w:val="24"/>
          <w:lang w:val="es-MX"/>
        </w:rPr>
      </w:pPr>
      <w:r w:rsidRPr="00305566">
        <w:rPr>
          <w:rFonts w:ascii="Arial" w:hAnsi="Arial" w:cs="Arial"/>
          <w:b/>
          <w:sz w:val="24"/>
          <w:szCs w:val="24"/>
          <w:lang w:val="es-MX"/>
        </w:rPr>
        <w:t>Límites.</w:t>
      </w:r>
      <w:r w:rsidRPr="00305566">
        <w:rPr>
          <w:rFonts w:ascii="Arial" w:hAnsi="Arial" w:cs="Arial"/>
          <w:sz w:val="24"/>
          <w:szCs w:val="24"/>
          <w:lang w:val="es-MX"/>
        </w:rPr>
        <w:t xml:space="preserve"> La cuenca del río hacha tiene los siguientes límites naturales:</w:t>
      </w:r>
    </w:p>
    <w:p w:rsidR="000B5FF6" w:rsidRPr="00305566" w:rsidRDefault="000B5FF6" w:rsidP="000B5FF6">
      <w:pPr>
        <w:spacing w:after="0" w:line="240" w:lineRule="auto"/>
        <w:jc w:val="both"/>
        <w:rPr>
          <w:rFonts w:ascii="Arial" w:hAnsi="Arial" w:cs="Arial"/>
          <w:sz w:val="24"/>
          <w:szCs w:val="24"/>
          <w:lang w:val="es-MX"/>
        </w:rPr>
      </w:pPr>
    </w:p>
    <w:p w:rsidR="000B5FF6" w:rsidRPr="00305566" w:rsidRDefault="00467A0E" w:rsidP="000B5FF6">
      <w:pPr>
        <w:spacing w:after="0" w:line="240" w:lineRule="auto"/>
        <w:jc w:val="both"/>
        <w:rPr>
          <w:rFonts w:ascii="Arial" w:hAnsi="Arial" w:cs="Arial"/>
          <w:sz w:val="24"/>
          <w:szCs w:val="24"/>
          <w:lang w:val="es-MX"/>
        </w:rPr>
      </w:pPr>
      <w:r w:rsidRPr="00305566">
        <w:rPr>
          <w:rFonts w:ascii="Arial" w:hAnsi="Arial" w:cs="Arial"/>
          <w:sz w:val="24"/>
          <w:szCs w:val="24"/>
          <w:lang w:val="es-MX"/>
        </w:rPr>
        <w:lastRenderedPageBreak/>
        <w:t>Al norte</w:t>
      </w:r>
      <w:r w:rsidR="000B5FF6" w:rsidRPr="00305566">
        <w:rPr>
          <w:rFonts w:ascii="Arial" w:hAnsi="Arial" w:cs="Arial"/>
          <w:sz w:val="24"/>
          <w:szCs w:val="24"/>
          <w:lang w:val="es-MX"/>
        </w:rPr>
        <w:t>: Cresta de la cordillera Oriental, divisoria de aguas con la cuenca del río Suaza (departamento del Huila)</w:t>
      </w:r>
    </w:p>
    <w:p w:rsidR="000B5FF6" w:rsidRPr="00305566" w:rsidRDefault="00467A0E" w:rsidP="000B5FF6">
      <w:pPr>
        <w:spacing w:after="0" w:line="240" w:lineRule="auto"/>
        <w:jc w:val="both"/>
        <w:rPr>
          <w:rFonts w:ascii="Arial" w:hAnsi="Arial" w:cs="Arial"/>
          <w:sz w:val="24"/>
          <w:szCs w:val="24"/>
          <w:lang w:val="es-MX"/>
        </w:rPr>
      </w:pPr>
      <w:r w:rsidRPr="00305566">
        <w:rPr>
          <w:rFonts w:ascii="Arial" w:hAnsi="Arial" w:cs="Arial"/>
          <w:sz w:val="24"/>
          <w:szCs w:val="24"/>
          <w:lang w:val="es-MX"/>
        </w:rPr>
        <w:t>Al Este</w:t>
      </w:r>
      <w:r w:rsidR="000B5FF6" w:rsidRPr="00305566">
        <w:rPr>
          <w:rFonts w:ascii="Arial" w:hAnsi="Arial" w:cs="Arial"/>
          <w:sz w:val="24"/>
          <w:szCs w:val="24"/>
          <w:lang w:val="es-MX"/>
        </w:rPr>
        <w:t xml:space="preserve">: Divisoria de aguas con la cuenca del río Orteguaza </w:t>
      </w:r>
    </w:p>
    <w:p w:rsidR="000B5FF6" w:rsidRPr="00305566" w:rsidRDefault="00467A0E" w:rsidP="000B5FF6">
      <w:pPr>
        <w:spacing w:after="0" w:line="240" w:lineRule="auto"/>
        <w:jc w:val="both"/>
        <w:rPr>
          <w:rFonts w:ascii="Arial" w:hAnsi="Arial" w:cs="Arial"/>
          <w:sz w:val="24"/>
          <w:szCs w:val="24"/>
          <w:lang w:val="es-MX"/>
        </w:rPr>
      </w:pPr>
      <w:r w:rsidRPr="00305566">
        <w:rPr>
          <w:rFonts w:ascii="Arial" w:hAnsi="Arial" w:cs="Arial"/>
          <w:sz w:val="24"/>
          <w:szCs w:val="24"/>
          <w:lang w:val="es-MX"/>
        </w:rPr>
        <w:t>Al Sur</w:t>
      </w:r>
      <w:r w:rsidR="000B5FF6" w:rsidRPr="00305566">
        <w:rPr>
          <w:rFonts w:ascii="Arial" w:hAnsi="Arial" w:cs="Arial"/>
          <w:sz w:val="24"/>
          <w:szCs w:val="24"/>
          <w:lang w:val="es-MX"/>
        </w:rPr>
        <w:t xml:space="preserve">: Divisoria de aguas con la cuenca del río Bodoquero </w:t>
      </w:r>
    </w:p>
    <w:p w:rsidR="00467A0E" w:rsidRPr="00305566" w:rsidRDefault="00467A0E" w:rsidP="000B5FF6">
      <w:pPr>
        <w:spacing w:after="0" w:line="240" w:lineRule="auto"/>
        <w:jc w:val="both"/>
        <w:rPr>
          <w:rFonts w:ascii="Arial" w:hAnsi="Arial" w:cs="Arial"/>
          <w:sz w:val="24"/>
          <w:szCs w:val="24"/>
          <w:lang w:val="es-MX"/>
        </w:rPr>
      </w:pPr>
      <w:r w:rsidRPr="00305566">
        <w:rPr>
          <w:rFonts w:ascii="Arial" w:hAnsi="Arial" w:cs="Arial"/>
          <w:sz w:val="24"/>
          <w:szCs w:val="24"/>
          <w:lang w:val="es-MX"/>
        </w:rPr>
        <w:t>Al Oeste</w:t>
      </w:r>
      <w:r w:rsidR="000B5FF6" w:rsidRPr="00305566">
        <w:rPr>
          <w:rFonts w:ascii="Arial" w:hAnsi="Arial" w:cs="Arial"/>
          <w:sz w:val="24"/>
          <w:szCs w:val="24"/>
          <w:lang w:val="es-MX"/>
        </w:rPr>
        <w:t>: Divisoria de aguas con la cuenca del río Bodoquero</w:t>
      </w:r>
    </w:p>
    <w:p w:rsidR="00467A0E" w:rsidRPr="00305566" w:rsidRDefault="00467A0E" w:rsidP="00467A0E">
      <w:pPr>
        <w:rPr>
          <w:rFonts w:ascii="Arial" w:hAnsi="Arial" w:cs="Arial"/>
          <w:sz w:val="24"/>
          <w:szCs w:val="24"/>
          <w:lang w:val="es-MX"/>
        </w:rPr>
      </w:pPr>
    </w:p>
    <w:p w:rsidR="00AF62FA" w:rsidRPr="00305566" w:rsidRDefault="00467A0E" w:rsidP="00467A0E">
      <w:pPr>
        <w:rPr>
          <w:rFonts w:ascii="Arial" w:hAnsi="Arial" w:cs="Arial"/>
          <w:sz w:val="24"/>
          <w:szCs w:val="24"/>
          <w:lang w:val="es-MX"/>
        </w:rPr>
      </w:pPr>
      <w:r w:rsidRPr="00305566">
        <w:rPr>
          <w:rFonts w:ascii="Arial" w:hAnsi="Arial" w:cs="Arial"/>
          <w:sz w:val="24"/>
          <w:szCs w:val="24"/>
          <w:lang w:val="es-MX"/>
        </w:rPr>
        <w:t>La cuenca del río hacha está distribuida en Alta, Media y Baja:</w:t>
      </w:r>
    </w:p>
    <w:p w:rsidR="00467A0E" w:rsidRPr="00305566" w:rsidRDefault="00467A0E" w:rsidP="00467A0E">
      <w:pPr>
        <w:rPr>
          <w:rFonts w:ascii="Arial" w:hAnsi="Arial" w:cs="Arial"/>
          <w:sz w:val="24"/>
          <w:szCs w:val="24"/>
          <w:lang w:val="es-MX"/>
        </w:rPr>
      </w:pPr>
    </w:p>
    <w:tbl>
      <w:tblPr>
        <w:tblStyle w:val="Tablaconcuadrcula"/>
        <w:tblW w:w="0" w:type="auto"/>
        <w:tblLook w:val="04A0" w:firstRow="1" w:lastRow="0" w:firstColumn="1" w:lastColumn="0" w:noHBand="0" w:noVBand="1"/>
      </w:tblPr>
      <w:tblGrid>
        <w:gridCol w:w="2831"/>
        <w:gridCol w:w="2831"/>
        <w:gridCol w:w="2832"/>
      </w:tblGrid>
      <w:tr w:rsidR="00467A0E" w:rsidRPr="00305566" w:rsidTr="00467A0E">
        <w:tc>
          <w:tcPr>
            <w:tcW w:w="2831" w:type="dxa"/>
          </w:tcPr>
          <w:p w:rsidR="00467A0E" w:rsidRPr="00305566" w:rsidRDefault="00467A0E" w:rsidP="00467A0E">
            <w:pPr>
              <w:jc w:val="center"/>
              <w:rPr>
                <w:rFonts w:ascii="Arial" w:hAnsi="Arial" w:cs="Arial"/>
                <w:b/>
                <w:sz w:val="24"/>
                <w:szCs w:val="24"/>
                <w:lang w:val="es-MX"/>
              </w:rPr>
            </w:pPr>
            <w:r w:rsidRPr="00305566">
              <w:rPr>
                <w:rFonts w:ascii="Arial" w:hAnsi="Arial" w:cs="Arial"/>
                <w:b/>
                <w:sz w:val="24"/>
                <w:szCs w:val="24"/>
                <w:lang w:val="es-MX"/>
              </w:rPr>
              <w:t>GRAN PAISAJE</w:t>
            </w:r>
          </w:p>
          <w:p w:rsidR="00467A0E" w:rsidRPr="00305566" w:rsidRDefault="00467A0E" w:rsidP="00467A0E">
            <w:pPr>
              <w:jc w:val="center"/>
              <w:rPr>
                <w:rFonts w:ascii="Arial" w:hAnsi="Arial" w:cs="Arial"/>
                <w:b/>
                <w:sz w:val="24"/>
                <w:szCs w:val="24"/>
                <w:lang w:val="es-MX"/>
              </w:rPr>
            </w:pPr>
          </w:p>
        </w:tc>
        <w:tc>
          <w:tcPr>
            <w:tcW w:w="2831" w:type="dxa"/>
          </w:tcPr>
          <w:p w:rsidR="00467A0E" w:rsidRPr="00305566" w:rsidRDefault="00467A0E" w:rsidP="00467A0E">
            <w:pPr>
              <w:jc w:val="center"/>
              <w:rPr>
                <w:rFonts w:ascii="Arial" w:hAnsi="Arial" w:cs="Arial"/>
                <w:b/>
                <w:sz w:val="24"/>
                <w:szCs w:val="24"/>
                <w:lang w:val="es-MX"/>
              </w:rPr>
            </w:pPr>
            <w:r w:rsidRPr="00305566">
              <w:rPr>
                <w:rFonts w:ascii="Arial" w:hAnsi="Arial" w:cs="Arial"/>
                <w:b/>
                <w:sz w:val="24"/>
                <w:szCs w:val="24"/>
                <w:lang w:val="es-MX"/>
              </w:rPr>
              <w:t>PAISAJE</w:t>
            </w:r>
          </w:p>
          <w:p w:rsidR="00467A0E" w:rsidRPr="00305566" w:rsidRDefault="00467A0E" w:rsidP="00467A0E">
            <w:pPr>
              <w:jc w:val="center"/>
              <w:rPr>
                <w:rFonts w:ascii="Arial" w:hAnsi="Arial" w:cs="Arial"/>
                <w:b/>
                <w:sz w:val="24"/>
                <w:szCs w:val="24"/>
                <w:lang w:val="es-MX"/>
              </w:rPr>
            </w:pPr>
          </w:p>
        </w:tc>
        <w:tc>
          <w:tcPr>
            <w:tcW w:w="2832" w:type="dxa"/>
          </w:tcPr>
          <w:p w:rsidR="00467A0E" w:rsidRPr="00305566" w:rsidRDefault="00370DE5" w:rsidP="00370DE5">
            <w:pPr>
              <w:jc w:val="center"/>
              <w:rPr>
                <w:rFonts w:ascii="Arial" w:hAnsi="Arial" w:cs="Arial"/>
                <w:b/>
                <w:sz w:val="24"/>
                <w:szCs w:val="24"/>
                <w:lang w:val="es-MX"/>
              </w:rPr>
            </w:pPr>
            <w:r w:rsidRPr="00305566">
              <w:rPr>
                <w:rFonts w:ascii="Arial" w:hAnsi="Arial" w:cs="Arial"/>
                <w:b/>
                <w:sz w:val="24"/>
                <w:szCs w:val="24"/>
                <w:lang w:val="es-MX"/>
              </w:rPr>
              <w:t>CUENCA</w:t>
            </w:r>
          </w:p>
        </w:tc>
      </w:tr>
      <w:tr w:rsidR="00467A0E" w:rsidRPr="00305566" w:rsidTr="00467A0E">
        <w:tc>
          <w:tcPr>
            <w:tcW w:w="2831" w:type="dxa"/>
            <w:vMerge w:val="restart"/>
          </w:tcPr>
          <w:p w:rsidR="00467A0E" w:rsidRPr="00305566" w:rsidRDefault="00467A0E" w:rsidP="00467A0E">
            <w:pPr>
              <w:rPr>
                <w:rFonts w:ascii="Arial" w:hAnsi="Arial" w:cs="Arial"/>
                <w:b/>
                <w:sz w:val="24"/>
                <w:szCs w:val="24"/>
                <w:lang w:val="es-MX"/>
              </w:rPr>
            </w:pPr>
            <w:r w:rsidRPr="00305566">
              <w:rPr>
                <w:rFonts w:ascii="Arial" w:hAnsi="Arial" w:cs="Arial"/>
                <w:b/>
                <w:sz w:val="24"/>
                <w:szCs w:val="24"/>
                <w:lang w:val="es-MX"/>
              </w:rPr>
              <w:t xml:space="preserve">MONTAÑA </w:t>
            </w:r>
          </w:p>
          <w:p w:rsidR="00467A0E" w:rsidRPr="00305566" w:rsidRDefault="00467A0E" w:rsidP="00467A0E">
            <w:pPr>
              <w:rPr>
                <w:rFonts w:ascii="Arial" w:hAnsi="Arial" w:cs="Arial"/>
                <w:b/>
                <w:sz w:val="24"/>
                <w:szCs w:val="24"/>
                <w:lang w:val="es-MX"/>
              </w:rPr>
            </w:pPr>
          </w:p>
        </w:tc>
        <w:tc>
          <w:tcPr>
            <w:tcW w:w="2831" w:type="dxa"/>
          </w:tcPr>
          <w:p w:rsidR="00467A0E" w:rsidRPr="00305566" w:rsidRDefault="00467A0E" w:rsidP="00467A0E">
            <w:pPr>
              <w:rPr>
                <w:rFonts w:ascii="Arial" w:hAnsi="Arial" w:cs="Arial"/>
                <w:sz w:val="24"/>
                <w:szCs w:val="24"/>
                <w:lang w:val="es-MX"/>
              </w:rPr>
            </w:pPr>
            <w:r w:rsidRPr="00305566">
              <w:rPr>
                <w:rFonts w:ascii="Arial" w:hAnsi="Arial" w:cs="Arial"/>
                <w:sz w:val="24"/>
                <w:szCs w:val="24"/>
                <w:lang w:val="es-MX"/>
              </w:rPr>
              <w:t xml:space="preserve">Vigas y filas </w:t>
            </w:r>
          </w:p>
          <w:p w:rsidR="00467A0E" w:rsidRPr="00305566" w:rsidRDefault="00467A0E" w:rsidP="00467A0E">
            <w:pPr>
              <w:rPr>
                <w:rFonts w:ascii="Arial" w:hAnsi="Arial" w:cs="Arial"/>
                <w:sz w:val="24"/>
                <w:szCs w:val="24"/>
                <w:lang w:val="es-MX"/>
              </w:rPr>
            </w:pPr>
          </w:p>
        </w:tc>
        <w:tc>
          <w:tcPr>
            <w:tcW w:w="2832" w:type="dxa"/>
            <w:vMerge w:val="restart"/>
          </w:tcPr>
          <w:p w:rsidR="00467A0E" w:rsidRPr="00305566" w:rsidRDefault="00467A0E" w:rsidP="00467A0E">
            <w:pPr>
              <w:jc w:val="center"/>
              <w:rPr>
                <w:rFonts w:ascii="Arial" w:hAnsi="Arial" w:cs="Arial"/>
                <w:sz w:val="24"/>
                <w:szCs w:val="24"/>
                <w:lang w:val="es-MX"/>
              </w:rPr>
            </w:pPr>
            <w:r w:rsidRPr="00305566">
              <w:rPr>
                <w:rFonts w:ascii="Arial" w:hAnsi="Arial" w:cs="Arial"/>
                <w:sz w:val="24"/>
                <w:szCs w:val="24"/>
                <w:lang w:val="es-MX"/>
              </w:rPr>
              <w:t>ALTA</w:t>
            </w:r>
          </w:p>
        </w:tc>
      </w:tr>
      <w:tr w:rsidR="00467A0E" w:rsidRPr="00305566" w:rsidTr="00467A0E">
        <w:tc>
          <w:tcPr>
            <w:tcW w:w="2831" w:type="dxa"/>
            <w:vMerge/>
          </w:tcPr>
          <w:p w:rsidR="00467A0E" w:rsidRPr="00305566" w:rsidRDefault="00467A0E" w:rsidP="00467A0E">
            <w:pPr>
              <w:rPr>
                <w:rFonts w:ascii="Arial" w:hAnsi="Arial" w:cs="Arial"/>
                <w:b/>
                <w:sz w:val="24"/>
                <w:szCs w:val="24"/>
                <w:lang w:val="es-MX"/>
              </w:rPr>
            </w:pPr>
          </w:p>
        </w:tc>
        <w:tc>
          <w:tcPr>
            <w:tcW w:w="2831" w:type="dxa"/>
          </w:tcPr>
          <w:p w:rsidR="00467A0E" w:rsidRPr="00305566" w:rsidRDefault="00467A0E" w:rsidP="00467A0E">
            <w:pPr>
              <w:rPr>
                <w:rFonts w:ascii="Arial" w:hAnsi="Arial" w:cs="Arial"/>
                <w:sz w:val="24"/>
                <w:szCs w:val="24"/>
                <w:lang w:val="es-MX"/>
              </w:rPr>
            </w:pPr>
            <w:r w:rsidRPr="00305566">
              <w:rPr>
                <w:rFonts w:ascii="Arial" w:hAnsi="Arial" w:cs="Arial"/>
                <w:sz w:val="24"/>
                <w:szCs w:val="24"/>
                <w:lang w:val="es-MX"/>
              </w:rPr>
              <w:t xml:space="preserve">Crestones </w:t>
            </w:r>
          </w:p>
          <w:p w:rsidR="00467A0E" w:rsidRPr="00305566" w:rsidRDefault="00467A0E" w:rsidP="00467A0E">
            <w:pPr>
              <w:rPr>
                <w:rFonts w:ascii="Arial" w:hAnsi="Arial" w:cs="Arial"/>
                <w:sz w:val="24"/>
                <w:szCs w:val="24"/>
                <w:lang w:val="es-MX"/>
              </w:rPr>
            </w:pPr>
          </w:p>
        </w:tc>
        <w:tc>
          <w:tcPr>
            <w:tcW w:w="2832" w:type="dxa"/>
            <w:vMerge/>
          </w:tcPr>
          <w:p w:rsidR="00467A0E" w:rsidRPr="00305566" w:rsidRDefault="00467A0E" w:rsidP="00467A0E">
            <w:pPr>
              <w:jc w:val="center"/>
              <w:rPr>
                <w:rFonts w:ascii="Arial" w:hAnsi="Arial" w:cs="Arial"/>
                <w:sz w:val="24"/>
                <w:szCs w:val="24"/>
                <w:lang w:val="es-MX"/>
              </w:rPr>
            </w:pPr>
          </w:p>
        </w:tc>
      </w:tr>
      <w:tr w:rsidR="00467A0E" w:rsidRPr="00305566" w:rsidTr="00467A0E">
        <w:tc>
          <w:tcPr>
            <w:tcW w:w="2831" w:type="dxa"/>
            <w:vMerge w:val="restart"/>
          </w:tcPr>
          <w:p w:rsidR="00467A0E" w:rsidRPr="00305566" w:rsidRDefault="00467A0E" w:rsidP="00467A0E">
            <w:pPr>
              <w:rPr>
                <w:rFonts w:ascii="Arial" w:hAnsi="Arial" w:cs="Arial"/>
                <w:b/>
                <w:sz w:val="24"/>
                <w:szCs w:val="24"/>
                <w:lang w:val="es-MX"/>
              </w:rPr>
            </w:pPr>
            <w:r w:rsidRPr="00305566">
              <w:rPr>
                <w:rFonts w:ascii="Arial" w:hAnsi="Arial" w:cs="Arial"/>
                <w:b/>
                <w:sz w:val="24"/>
                <w:szCs w:val="24"/>
                <w:lang w:val="es-MX"/>
              </w:rPr>
              <w:t xml:space="preserve">PIEDEMONTE </w:t>
            </w:r>
          </w:p>
          <w:p w:rsidR="00467A0E" w:rsidRPr="00305566" w:rsidRDefault="00467A0E" w:rsidP="00467A0E">
            <w:pPr>
              <w:rPr>
                <w:rFonts w:ascii="Arial" w:hAnsi="Arial" w:cs="Arial"/>
                <w:b/>
                <w:sz w:val="24"/>
                <w:szCs w:val="24"/>
                <w:lang w:val="es-MX"/>
              </w:rPr>
            </w:pPr>
          </w:p>
        </w:tc>
        <w:tc>
          <w:tcPr>
            <w:tcW w:w="2831" w:type="dxa"/>
          </w:tcPr>
          <w:p w:rsidR="00467A0E" w:rsidRPr="00305566" w:rsidRDefault="00467A0E" w:rsidP="00467A0E">
            <w:pPr>
              <w:rPr>
                <w:rFonts w:ascii="Arial" w:hAnsi="Arial" w:cs="Arial"/>
                <w:sz w:val="24"/>
                <w:szCs w:val="24"/>
                <w:lang w:val="es-MX"/>
              </w:rPr>
            </w:pPr>
            <w:r w:rsidRPr="00305566">
              <w:rPr>
                <w:rFonts w:ascii="Arial" w:hAnsi="Arial" w:cs="Arial"/>
                <w:sz w:val="24"/>
                <w:szCs w:val="24"/>
                <w:lang w:val="es-MX"/>
              </w:rPr>
              <w:t xml:space="preserve">Abanico </w:t>
            </w:r>
          </w:p>
          <w:p w:rsidR="00467A0E" w:rsidRPr="00305566" w:rsidRDefault="00467A0E" w:rsidP="00467A0E">
            <w:pPr>
              <w:rPr>
                <w:rFonts w:ascii="Arial" w:hAnsi="Arial" w:cs="Arial"/>
                <w:sz w:val="24"/>
                <w:szCs w:val="24"/>
                <w:lang w:val="es-MX"/>
              </w:rPr>
            </w:pPr>
          </w:p>
        </w:tc>
        <w:tc>
          <w:tcPr>
            <w:tcW w:w="2832" w:type="dxa"/>
            <w:vMerge w:val="restart"/>
          </w:tcPr>
          <w:p w:rsidR="00467A0E" w:rsidRPr="00305566" w:rsidRDefault="00467A0E" w:rsidP="00467A0E">
            <w:pPr>
              <w:jc w:val="center"/>
              <w:rPr>
                <w:rFonts w:ascii="Arial" w:hAnsi="Arial" w:cs="Arial"/>
                <w:sz w:val="24"/>
                <w:szCs w:val="24"/>
                <w:lang w:val="es-MX"/>
              </w:rPr>
            </w:pPr>
            <w:r w:rsidRPr="00305566">
              <w:rPr>
                <w:rFonts w:ascii="Arial" w:hAnsi="Arial" w:cs="Arial"/>
                <w:sz w:val="24"/>
                <w:szCs w:val="24"/>
                <w:lang w:val="es-MX"/>
              </w:rPr>
              <w:t>MEDIA</w:t>
            </w:r>
          </w:p>
        </w:tc>
      </w:tr>
      <w:tr w:rsidR="00467A0E" w:rsidRPr="00305566" w:rsidTr="00467A0E">
        <w:tc>
          <w:tcPr>
            <w:tcW w:w="2831" w:type="dxa"/>
            <w:vMerge/>
          </w:tcPr>
          <w:p w:rsidR="00467A0E" w:rsidRPr="00305566" w:rsidRDefault="00467A0E" w:rsidP="00467A0E">
            <w:pPr>
              <w:rPr>
                <w:rFonts w:ascii="Arial" w:hAnsi="Arial" w:cs="Arial"/>
                <w:b/>
                <w:sz w:val="24"/>
                <w:szCs w:val="24"/>
                <w:lang w:val="es-MX"/>
              </w:rPr>
            </w:pPr>
          </w:p>
        </w:tc>
        <w:tc>
          <w:tcPr>
            <w:tcW w:w="2831" w:type="dxa"/>
          </w:tcPr>
          <w:p w:rsidR="00467A0E" w:rsidRPr="00305566" w:rsidRDefault="00467A0E" w:rsidP="00467A0E">
            <w:pPr>
              <w:rPr>
                <w:rFonts w:ascii="Arial" w:hAnsi="Arial" w:cs="Arial"/>
                <w:sz w:val="24"/>
                <w:szCs w:val="24"/>
                <w:lang w:val="es-MX"/>
              </w:rPr>
            </w:pPr>
            <w:r w:rsidRPr="00305566">
              <w:rPr>
                <w:rFonts w:ascii="Arial" w:hAnsi="Arial" w:cs="Arial"/>
                <w:sz w:val="24"/>
                <w:szCs w:val="24"/>
                <w:lang w:val="es-MX"/>
              </w:rPr>
              <w:t xml:space="preserve">Vallecitos  </w:t>
            </w:r>
          </w:p>
          <w:p w:rsidR="00467A0E" w:rsidRPr="00305566" w:rsidRDefault="00467A0E" w:rsidP="00467A0E">
            <w:pPr>
              <w:rPr>
                <w:rFonts w:ascii="Arial" w:hAnsi="Arial" w:cs="Arial"/>
                <w:sz w:val="24"/>
                <w:szCs w:val="24"/>
                <w:lang w:val="es-MX"/>
              </w:rPr>
            </w:pPr>
          </w:p>
        </w:tc>
        <w:tc>
          <w:tcPr>
            <w:tcW w:w="2832" w:type="dxa"/>
            <w:vMerge/>
          </w:tcPr>
          <w:p w:rsidR="00467A0E" w:rsidRPr="00305566" w:rsidRDefault="00467A0E" w:rsidP="00467A0E">
            <w:pPr>
              <w:jc w:val="center"/>
              <w:rPr>
                <w:rFonts w:ascii="Arial" w:hAnsi="Arial" w:cs="Arial"/>
                <w:sz w:val="24"/>
                <w:szCs w:val="24"/>
                <w:lang w:val="es-MX"/>
              </w:rPr>
            </w:pPr>
          </w:p>
        </w:tc>
      </w:tr>
      <w:tr w:rsidR="00467A0E" w:rsidRPr="00305566" w:rsidTr="00467A0E">
        <w:tc>
          <w:tcPr>
            <w:tcW w:w="2831" w:type="dxa"/>
          </w:tcPr>
          <w:p w:rsidR="00467A0E" w:rsidRPr="00305566" w:rsidRDefault="00467A0E" w:rsidP="00467A0E">
            <w:pPr>
              <w:rPr>
                <w:rFonts w:ascii="Arial" w:hAnsi="Arial" w:cs="Arial"/>
                <w:b/>
                <w:sz w:val="24"/>
                <w:szCs w:val="24"/>
                <w:lang w:val="es-MX"/>
              </w:rPr>
            </w:pPr>
            <w:r w:rsidRPr="00305566">
              <w:rPr>
                <w:rFonts w:ascii="Arial" w:hAnsi="Arial" w:cs="Arial"/>
                <w:b/>
                <w:sz w:val="24"/>
                <w:szCs w:val="24"/>
                <w:lang w:val="es-MX"/>
              </w:rPr>
              <w:t xml:space="preserve">LOMERÍO  </w:t>
            </w:r>
          </w:p>
          <w:p w:rsidR="00467A0E" w:rsidRPr="00305566" w:rsidRDefault="00467A0E" w:rsidP="00467A0E">
            <w:pPr>
              <w:rPr>
                <w:rFonts w:ascii="Arial" w:hAnsi="Arial" w:cs="Arial"/>
                <w:b/>
                <w:sz w:val="24"/>
                <w:szCs w:val="24"/>
                <w:lang w:val="es-MX"/>
              </w:rPr>
            </w:pPr>
          </w:p>
        </w:tc>
        <w:tc>
          <w:tcPr>
            <w:tcW w:w="2831" w:type="dxa"/>
          </w:tcPr>
          <w:p w:rsidR="00467A0E" w:rsidRPr="00305566" w:rsidRDefault="00467A0E" w:rsidP="00467A0E">
            <w:pPr>
              <w:rPr>
                <w:rFonts w:ascii="Arial" w:hAnsi="Arial" w:cs="Arial"/>
                <w:sz w:val="24"/>
                <w:szCs w:val="24"/>
                <w:lang w:val="es-MX"/>
              </w:rPr>
            </w:pPr>
            <w:r w:rsidRPr="00305566">
              <w:rPr>
                <w:rFonts w:ascii="Arial" w:hAnsi="Arial" w:cs="Arial"/>
                <w:sz w:val="24"/>
                <w:szCs w:val="24"/>
                <w:lang w:val="es-MX"/>
              </w:rPr>
              <w:t xml:space="preserve">Lomas  </w:t>
            </w:r>
          </w:p>
          <w:p w:rsidR="00467A0E" w:rsidRPr="00305566" w:rsidRDefault="00467A0E" w:rsidP="00467A0E">
            <w:pPr>
              <w:rPr>
                <w:rFonts w:ascii="Arial" w:hAnsi="Arial" w:cs="Arial"/>
                <w:sz w:val="24"/>
                <w:szCs w:val="24"/>
                <w:lang w:val="es-MX"/>
              </w:rPr>
            </w:pPr>
          </w:p>
        </w:tc>
        <w:tc>
          <w:tcPr>
            <w:tcW w:w="2832" w:type="dxa"/>
            <w:vMerge/>
          </w:tcPr>
          <w:p w:rsidR="00467A0E" w:rsidRPr="00305566" w:rsidRDefault="00467A0E" w:rsidP="00467A0E">
            <w:pPr>
              <w:jc w:val="center"/>
              <w:rPr>
                <w:rFonts w:ascii="Arial" w:hAnsi="Arial" w:cs="Arial"/>
                <w:sz w:val="24"/>
                <w:szCs w:val="24"/>
                <w:lang w:val="es-MX"/>
              </w:rPr>
            </w:pPr>
          </w:p>
        </w:tc>
      </w:tr>
      <w:tr w:rsidR="00467A0E" w:rsidRPr="00305566" w:rsidTr="00467A0E">
        <w:tc>
          <w:tcPr>
            <w:tcW w:w="2831" w:type="dxa"/>
            <w:vMerge w:val="restart"/>
          </w:tcPr>
          <w:p w:rsidR="00467A0E" w:rsidRPr="00305566" w:rsidRDefault="00467A0E" w:rsidP="00467A0E">
            <w:pPr>
              <w:rPr>
                <w:rFonts w:ascii="Arial" w:hAnsi="Arial" w:cs="Arial"/>
                <w:b/>
                <w:sz w:val="24"/>
                <w:szCs w:val="24"/>
                <w:lang w:val="es-MX"/>
              </w:rPr>
            </w:pPr>
            <w:r w:rsidRPr="00305566">
              <w:rPr>
                <w:rFonts w:ascii="Arial" w:hAnsi="Arial" w:cs="Arial"/>
                <w:b/>
                <w:sz w:val="24"/>
                <w:szCs w:val="24"/>
                <w:lang w:val="es-MX"/>
              </w:rPr>
              <w:t xml:space="preserve">VALLE ALUVIAL </w:t>
            </w:r>
          </w:p>
          <w:p w:rsidR="00467A0E" w:rsidRPr="00305566" w:rsidRDefault="00467A0E" w:rsidP="00467A0E">
            <w:pPr>
              <w:rPr>
                <w:rFonts w:ascii="Arial" w:hAnsi="Arial" w:cs="Arial"/>
                <w:b/>
                <w:sz w:val="24"/>
                <w:szCs w:val="24"/>
                <w:lang w:val="es-MX"/>
              </w:rPr>
            </w:pPr>
          </w:p>
        </w:tc>
        <w:tc>
          <w:tcPr>
            <w:tcW w:w="2831" w:type="dxa"/>
          </w:tcPr>
          <w:p w:rsidR="00467A0E" w:rsidRPr="00305566" w:rsidRDefault="00467A0E" w:rsidP="00467A0E">
            <w:pPr>
              <w:rPr>
                <w:rFonts w:ascii="Arial" w:hAnsi="Arial" w:cs="Arial"/>
                <w:sz w:val="24"/>
                <w:szCs w:val="24"/>
                <w:lang w:val="es-MX"/>
              </w:rPr>
            </w:pPr>
            <w:r w:rsidRPr="00305566">
              <w:rPr>
                <w:rFonts w:ascii="Arial" w:hAnsi="Arial" w:cs="Arial"/>
                <w:sz w:val="24"/>
                <w:szCs w:val="24"/>
                <w:lang w:val="es-MX"/>
              </w:rPr>
              <w:t xml:space="preserve">Terrazas bajas </w:t>
            </w:r>
          </w:p>
          <w:p w:rsidR="00467A0E" w:rsidRPr="00305566" w:rsidRDefault="00467A0E" w:rsidP="00467A0E">
            <w:pPr>
              <w:rPr>
                <w:rFonts w:ascii="Arial" w:hAnsi="Arial" w:cs="Arial"/>
                <w:sz w:val="24"/>
                <w:szCs w:val="24"/>
                <w:lang w:val="es-MX"/>
              </w:rPr>
            </w:pPr>
          </w:p>
        </w:tc>
        <w:tc>
          <w:tcPr>
            <w:tcW w:w="2832" w:type="dxa"/>
            <w:vMerge w:val="restart"/>
          </w:tcPr>
          <w:p w:rsidR="00467A0E" w:rsidRPr="00305566" w:rsidRDefault="00467A0E" w:rsidP="00467A0E">
            <w:pPr>
              <w:jc w:val="center"/>
              <w:rPr>
                <w:rFonts w:ascii="Arial" w:hAnsi="Arial" w:cs="Arial"/>
                <w:sz w:val="24"/>
                <w:szCs w:val="24"/>
                <w:lang w:val="es-MX"/>
              </w:rPr>
            </w:pPr>
            <w:r w:rsidRPr="00305566">
              <w:rPr>
                <w:rFonts w:ascii="Arial" w:hAnsi="Arial" w:cs="Arial"/>
                <w:sz w:val="24"/>
                <w:szCs w:val="24"/>
                <w:lang w:val="es-MX"/>
              </w:rPr>
              <w:t>BAJA</w:t>
            </w:r>
          </w:p>
        </w:tc>
      </w:tr>
      <w:tr w:rsidR="00467A0E" w:rsidRPr="00305566" w:rsidTr="00467A0E">
        <w:tc>
          <w:tcPr>
            <w:tcW w:w="2831" w:type="dxa"/>
            <w:vMerge/>
          </w:tcPr>
          <w:p w:rsidR="00467A0E" w:rsidRPr="00305566" w:rsidRDefault="00467A0E" w:rsidP="00467A0E">
            <w:pPr>
              <w:rPr>
                <w:rFonts w:ascii="Arial" w:hAnsi="Arial" w:cs="Arial"/>
                <w:sz w:val="24"/>
                <w:szCs w:val="24"/>
                <w:lang w:val="es-MX"/>
              </w:rPr>
            </w:pPr>
          </w:p>
        </w:tc>
        <w:tc>
          <w:tcPr>
            <w:tcW w:w="2831" w:type="dxa"/>
          </w:tcPr>
          <w:p w:rsidR="00467A0E" w:rsidRPr="00305566" w:rsidRDefault="00467A0E" w:rsidP="00467A0E">
            <w:pPr>
              <w:rPr>
                <w:rFonts w:ascii="Arial" w:hAnsi="Arial" w:cs="Arial"/>
                <w:sz w:val="24"/>
                <w:szCs w:val="24"/>
                <w:lang w:val="es-MX"/>
              </w:rPr>
            </w:pPr>
            <w:r w:rsidRPr="00305566">
              <w:rPr>
                <w:rFonts w:ascii="Arial" w:hAnsi="Arial" w:cs="Arial"/>
                <w:sz w:val="24"/>
                <w:szCs w:val="24"/>
                <w:lang w:val="es-MX"/>
              </w:rPr>
              <w:t xml:space="preserve">Llanura aluvial </w:t>
            </w:r>
          </w:p>
          <w:p w:rsidR="00467A0E" w:rsidRPr="00305566" w:rsidRDefault="00467A0E" w:rsidP="00467A0E">
            <w:pPr>
              <w:rPr>
                <w:rFonts w:ascii="Arial" w:hAnsi="Arial" w:cs="Arial"/>
                <w:sz w:val="24"/>
                <w:szCs w:val="24"/>
                <w:lang w:val="es-MX"/>
              </w:rPr>
            </w:pPr>
          </w:p>
        </w:tc>
        <w:tc>
          <w:tcPr>
            <w:tcW w:w="2832" w:type="dxa"/>
            <w:vMerge/>
          </w:tcPr>
          <w:p w:rsidR="00467A0E" w:rsidRPr="00305566" w:rsidRDefault="00467A0E" w:rsidP="00467A0E">
            <w:pPr>
              <w:rPr>
                <w:rFonts w:ascii="Arial" w:hAnsi="Arial" w:cs="Arial"/>
                <w:sz w:val="24"/>
                <w:szCs w:val="24"/>
                <w:lang w:val="es-MX"/>
              </w:rPr>
            </w:pPr>
          </w:p>
        </w:tc>
      </w:tr>
    </w:tbl>
    <w:p w:rsidR="00467A0E" w:rsidRPr="00305566" w:rsidRDefault="00467A0E" w:rsidP="00467A0E">
      <w:pPr>
        <w:rPr>
          <w:rFonts w:ascii="Arial" w:hAnsi="Arial" w:cs="Arial"/>
          <w:sz w:val="24"/>
          <w:szCs w:val="24"/>
          <w:lang w:val="es-MX"/>
        </w:rPr>
      </w:pPr>
    </w:p>
    <w:p w:rsidR="00592984" w:rsidRPr="00305566" w:rsidRDefault="00B84CFD" w:rsidP="00B84CFD">
      <w:pPr>
        <w:rPr>
          <w:rFonts w:ascii="Arial" w:hAnsi="Arial" w:cs="Arial"/>
          <w:sz w:val="24"/>
          <w:szCs w:val="24"/>
          <w:lang w:val="es-MX"/>
        </w:rPr>
      </w:pPr>
      <w:r w:rsidRPr="00305566">
        <w:rPr>
          <w:rFonts w:ascii="Arial" w:hAnsi="Arial" w:cs="Arial"/>
          <w:b/>
          <w:sz w:val="24"/>
          <w:szCs w:val="24"/>
          <w:lang w:val="es-MX"/>
        </w:rPr>
        <w:t xml:space="preserve">Sistema hídrico de la cuenca del río Hacha. </w:t>
      </w:r>
      <w:r w:rsidRPr="00305566">
        <w:rPr>
          <w:rFonts w:ascii="Arial" w:hAnsi="Arial" w:cs="Arial"/>
          <w:sz w:val="24"/>
          <w:szCs w:val="24"/>
          <w:lang w:val="es-MX"/>
        </w:rPr>
        <w:t>El sistema hídrico está conformado por el río Hacha que es el colector principal y eje articulador de la cuenca, el cual tributa sus aguas al río Orteguaza uno de los principales afluentes del río Caquetá siendo éste a su vez tributario de la gran cuenca del río Amazonas.</w:t>
      </w:r>
    </w:p>
    <w:p w:rsidR="00B84CFD" w:rsidRPr="00305566" w:rsidRDefault="00B84CFD" w:rsidP="00B84CFD">
      <w:pPr>
        <w:rPr>
          <w:rFonts w:ascii="Arial" w:hAnsi="Arial" w:cs="Arial"/>
          <w:sz w:val="24"/>
          <w:szCs w:val="24"/>
          <w:lang w:val="es-MX"/>
        </w:rPr>
      </w:pPr>
      <w:r w:rsidRPr="00305566">
        <w:rPr>
          <w:rFonts w:ascii="Arial" w:hAnsi="Arial" w:cs="Arial"/>
          <w:sz w:val="24"/>
          <w:szCs w:val="24"/>
          <w:lang w:val="es-MX"/>
        </w:rPr>
        <w:t>En sentido de las manecillas del reloj, las 19 microcuencas pertenecen a las siguientes quebradas: El Dedo, La Yuca, San Luis, La Carbona, Travesías, Las Doradas, El río Caraño, La Magola, La Ruidosa, Tarqui, Sucre, Santa Elena, La Revoltosa, El Paraíso, La Paz, Palmichal, La Perdiz, La Batea y San Joaquín</w:t>
      </w:r>
    </w:p>
    <w:p w:rsidR="00B84CFD" w:rsidRPr="00305566" w:rsidRDefault="00B84CFD" w:rsidP="00B84CFD">
      <w:pPr>
        <w:pStyle w:val="Prrafodelista"/>
        <w:numPr>
          <w:ilvl w:val="0"/>
          <w:numId w:val="1"/>
        </w:numPr>
        <w:ind w:left="0"/>
        <w:jc w:val="both"/>
        <w:rPr>
          <w:rFonts w:ascii="Arial" w:hAnsi="Arial" w:cs="Arial"/>
          <w:sz w:val="24"/>
          <w:szCs w:val="24"/>
          <w:lang w:val="es-MX"/>
        </w:rPr>
      </w:pPr>
      <w:r w:rsidRPr="00305566">
        <w:rPr>
          <w:rFonts w:ascii="Arial" w:hAnsi="Arial" w:cs="Arial"/>
          <w:b/>
          <w:sz w:val="24"/>
          <w:szCs w:val="24"/>
          <w:lang w:val="es-MX"/>
        </w:rPr>
        <w:t>Río Hacha.</w:t>
      </w:r>
      <w:r w:rsidRPr="00305566">
        <w:rPr>
          <w:rFonts w:ascii="Arial" w:hAnsi="Arial" w:cs="Arial"/>
          <w:sz w:val="24"/>
          <w:szCs w:val="24"/>
          <w:lang w:val="es-MX"/>
        </w:rPr>
        <w:t xml:space="preserve"> El río Hacha nace aproximadamente a 2.400 msnm, en el cerro</w:t>
      </w:r>
      <w:r w:rsidR="00831588" w:rsidRPr="00305566">
        <w:rPr>
          <w:rFonts w:ascii="Arial" w:hAnsi="Arial" w:cs="Arial"/>
          <w:sz w:val="24"/>
          <w:szCs w:val="24"/>
          <w:lang w:val="es-MX"/>
        </w:rPr>
        <w:t xml:space="preserve"> </w:t>
      </w:r>
      <w:r w:rsidRPr="00305566">
        <w:rPr>
          <w:rFonts w:ascii="Arial" w:hAnsi="Arial" w:cs="Arial"/>
          <w:sz w:val="24"/>
          <w:szCs w:val="24"/>
          <w:lang w:val="es-MX"/>
        </w:rPr>
        <w:t>Gabinete en área de la Reserva Forestal de la Amazonia en límites con el</w:t>
      </w:r>
      <w:r w:rsidR="00831588" w:rsidRPr="00305566">
        <w:rPr>
          <w:rFonts w:ascii="Arial" w:hAnsi="Arial" w:cs="Arial"/>
          <w:sz w:val="24"/>
          <w:szCs w:val="24"/>
          <w:lang w:val="es-MX"/>
        </w:rPr>
        <w:t xml:space="preserve"> </w:t>
      </w:r>
      <w:r w:rsidRPr="00305566">
        <w:rPr>
          <w:rFonts w:ascii="Arial" w:hAnsi="Arial" w:cs="Arial"/>
          <w:sz w:val="24"/>
          <w:szCs w:val="24"/>
          <w:lang w:val="es-MX"/>
        </w:rPr>
        <w:t>departamento del Huila. Tiene una longitud de 64.501 metros y durante su</w:t>
      </w:r>
      <w:r w:rsidR="00831588" w:rsidRPr="00305566">
        <w:rPr>
          <w:rFonts w:ascii="Arial" w:hAnsi="Arial" w:cs="Arial"/>
          <w:sz w:val="24"/>
          <w:szCs w:val="24"/>
          <w:lang w:val="es-MX"/>
        </w:rPr>
        <w:t xml:space="preserve"> </w:t>
      </w:r>
      <w:r w:rsidRPr="00305566">
        <w:rPr>
          <w:rFonts w:ascii="Arial" w:hAnsi="Arial" w:cs="Arial"/>
          <w:sz w:val="24"/>
          <w:szCs w:val="24"/>
          <w:lang w:val="es-MX"/>
        </w:rPr>
        <w:t>recorrido por la cuenca lleva una dirección noroeste – sureste hasta tributar sus</w:t>
      </w:r>
      <w:r w:rsidR="00831588" w:rsidRPr="00305566">
        <w:rPr>
          <w:rFonts w:ascii="Arial" w:hAnsi="Arial" w:cs="Arial"/>
          <w:sz w:val="24"/>
          <w:szCs w:val="24"/>
          <w:lang w:val="es-MX"/>
        </w:rPr>
        <w:t xml:space="preserve"> </w:t>
      </w:r>
      <w:r w:rsidRPr="00305566">
        <w:rPr>
          <w:rFonts w:ascii="Arial" w:hAnsi="Arial" w:cs="Arial"/>
          <w:sz w:val="24"/>
          <w:szCs w:val="24"/>
          <w:lang w:val="es-MX"/>
        </w:rPr>
        <w:t>aguas en el río Orteguaza a una altura aproximada de 240 msnm. La mayor</w:t>
      </w:r>
      <w:r w:rsidR="00831588" w:rsidRPr="00305566">
        <w:rPr>
          <w:rFonts w:ascii="Arial" w:hAnsi="Arial" w:cs="Arial"/>
          <w:sz w:val="24"/>
          <w:szCs w:val="24"/>
          <w:lang w:val="es-MX"/>
        </w:rPr>
        <w:t xml:space="preserve"> </w:t>
      </w:r>
      <w:r w:rsidRPr="00305566">
        <w:rPr>
          <w:rFonts w:ascii="Arial" w:hAnsi="Arial" w:cs="Arial"/>
          <w:sz w:val="24"/>
          <w:szCs w:val="24"/>
          <w:lang w:val="es-MX"/>
        </w:rPr>
        <w:t>parte de su curso atraviesa el sector montañoso de la cordillera Oriental hasta</w:t>
      </w:r>
      <w:r w:rsidR="00831588" w:rsidRPr="00305566">
        <w:rPr>
          <w:rFonts w:ascii="Arial" w:hAnsi="Arial" w:cs="Arial"/>
          <w:sz w:val="24"/>
          <w:szCs w:val="24"/>
          <w:lang w:val="es-MX"/>
        </w:rPr>
        <w:t xml:space="preserve"> </w:t>
      </w:r>
      <w:r w:rsidRPr="00305566">
        <w:rPr>
          <w:rFonts w:ascii="Arial" w:hAnsi="Arial" w:cs="Arial"/>
          <w:sz w:val="24"/>
          <w:szCs w:val="24"/>
          <w:lang w:val="es-MX"/>
        </w:rPr>
        <w:t>la ciudad de Florencia, formando un valle en forma de “V” por donde se</w:t>
      </w:r>
      <w:r w:rsidR="00831588" w:rsidRPr="00305566">
        <w:rPr>
          <w:rFonts w:ascii="Arial" w:hAnsi="Arial" w:cs="Arial"/>
          <w:sz w:val="24"/>
          <w:szCs w:val="24"/>
          <w:lang w:val="es-MX"/>
        </w:rPr>
        <w:t xml:space="preserve"> </w:t>
      </w:r>
      <w:r w:rsidRPr="00305566">
        <w:rPr>
          <w:rFonts w:ascii="Arial" w:hAnsi="Arial" w:cs="Arial"/>
          <w:sz w:val="24"/>
          <w:szCs w:val="24"/>
          <w:lang w:val="es-MX"/>
        </w:rPr>
        <w:t>desplaza a alta velocidad y en algunos tramos casi en línea recta,</w:t>
      </w:r>
      <w:r w:rsidR="00831588" w:rsidRPr="00305566">
        <w:rPr>
          <w:rFonts w:ascii="Arial" w:hAnsi="Arial" w:cs="Arial"/>
          <w:sz w:val="24"/>
          <w:szCs w:val="24"/>
          <w:lang w:val="es-MX"/>
        </w:rPr>
        <w:t xml:space="preserve"> </w:t>
      </w:r>
      <w:r w:rsidRPr="00305566">
        <w:rPr>
          <w:rFonts w:ascii="Arial" w:hAnsi="Arial" w:cs="Arial"/>
          <w:sz w:val="24"/>
          <w:szCs w:val="24"/>
          <w:lang w:val="es-MX"/>
        </w:rPr>
        <w:t>convirtiéndose en un río de tipo erosional y de alta amenaza para los barrios de Florencia ubicados en sus riberas. A partir de Florencia cuando entra a la</w:t>
      </w:r>
      <w:r w:rsidR="00831588" w:rsidRPr="00305566">
        <w:rPr>
          <w:rFonts w:ascii="Arial" w:hAnsi="Arial" w:cs="Arial"/>
          <w:sz w:val="24"/>
          <w:szCs w:val="24"/>
          <w:lang w:val="es-MX"/>
        </w:rPr>
        <w:t xml:space="preserve"> altiplanicie amazónica, </w:t>
      </w:r>
      <w:r w:rsidRPr="00305566">
        <w:rPr>
          <w:rFonts w:ascii="Arial" w:hAnsi="Arial" w:cs="Arial"/>
          <w:sz w:val="24"/>
          <w:szCs w:val="24"/>
          <w:lang w:val="es-MX"/>
        </w:rPr>
        <w:t>disminuye su velocidad formando un valle aluvial muy</w:t>
      </w:r>
      <w:r w:rsidR="00831588" w:rsidRPr="00305566">
        <w:rPr>
          <w:rFonts w:ascii="Arial" w:hAnsi="Arial" w:cs="Arial"/>
          <w:sz w:val="24"/>
          <w:szCs w:val="24"/>
          <w:lang w:val="es-MX"/>
        </w:rPr>
        <w:t xml:space="preserve"> plano hasta su </w:t>
      </w:r>
      <w:r w:rsidR="00831588" w:rsidRPr="00305566">
        <w:rPr>
          <w:rFonts w:ascii="Arial" w:hAnsi="Arial" w:cs="Arial"/>
          <w:sz w:val="24"/>
          <w:szCs w:val="24"/>
          <w:lang w:val="es-MX"/>
        </w:rPr>
        <w:lastRenderedPageBreak/>
        <w:t xml:space="preserve">desembocadura </w:t>
      </w:r>
      <w:r w:rsidRPr="00305566">
        <w:rPr>
          <w:rFonts w:ascii="Arial" w:hAnsi="Arial" w:cs="Arial"/>
          <w:sz w:val="24"/>
          <w:szCs w:val="24"/>
          <w:lang w:val="es-MX"/>
        </w:rPr>
        <w:t>en el río Orteguaza; el río en este tramo es de</w:t>
      </w:r>
      <w:r w:rsidR="00831588" w:rsidRPr="00305566">
        <w:rPr>
          <w:rFonts w:ascii="Arial" w:hAnsi="Arial" w:cs="Arial"/>
          <w:sz w:val="24"/>
          <w:szCs w:val="24"/>
          <w:lang w:val="es-MX"/>
        </w:rPr>
        <w:t xml:space="preserve"> </w:t>
      </w:r>
      <w:r w:rsidRPr="00305566">
        <w:rPr>
          <w:rFonts w:ascii="Arial" w:hAnsi="Arial" w:cs="Arial"/>
          <w:sz w:val="24"/>
          <w:szCs w:val="24"/>
          <w:lang w:val="es-MX"/>
        </w:rPr>
        <w:t>tipo meándrico y se caracteriza por la presencia de cauces abandonados</w:t>
      </w:r>
      <w:r w:rsidR="00831588" w:rsidRPr="00305566">
        <w:rPr>
          <w:rFonts w:ascii="Arial" w:hAnsi="Arial" w:cs="Arial"/>
          <w:sz w:val="24"/>
          <w:szCs w:val="24"/>
          <w:lang w:val="es-MX"/>
        </w:rPr>
        <w:t xml:space="preserve"> </w:t>
      </w:r>
      <w:r w:rsidRPr="00305566">
        <w:rPr>
          <w:rFonts w:ascii="Arial" w:hAnsi="Arial" w:cs="Arial"/>
          <w:sz w:val="24"/>
          <w:szCs w:val="24"/>
          <w:lang w:val="es-MX"/>
        </w:rPr>
        <w:t>(paleocauses) o madre viejas que han constituido una serie de lagunas o</w:t>
      </w:r>
      <w:r w:rsidR="00831588" w:rsidRPr="00305566">
        <w:rPr>
          <w:rFonts w:ascii="Arial" w:hAnsi="Arial" w:cs="Arial"/>
          <w:sz w:val="24"/>
          <w:szCs w:val="24"/>
          <w:lang w:val="es-MX"/>
        </w:rPr>
        <w:t xml:space="preserve"> </w:t>
      </w:r>
      <w:r w:rsidRPr="00305566">
        <w:rPr>
          <w:rFonts w:ascii="Arial" w:hAnsi="Arial" w:cs="Arial"/>
          <w:sz w:val="24"/>
          <w:szCs w:val="24"/>
          <w:lang w:val="es-MX"/>
        </w:rPr>
        <w:t>humedales con importantes funciones ecológicas, económicas y sociales,</w:t>
      </w:r>
      <w:r w:rsidR="00831588" w:rsidRPr="00305566">
        <w:rPr>
          <w:rFonts w:ascii="Arial" w:hAnsi="Arial" w:cs="Arial"/>
          <w:sz w:val="24"/>
          <w:szCs w:val="24"/>
          <w:lang w:val="es-MX"/>
        </w:rPr>
        <w:t xml:space="preserve"> </w:t>
      </w:r>
      <w:r w:rsidRPr="00305566">
        <w:rPr>
          <w:rFonts w:ascii="Arial" w:hAnsi="Arial" w:cs="Arial"/>
          <w:sz w:val="24"/>
          <w:szCs w:val="24"/>
          <w:lang w:val="es-MX"/>
        </w:rPr>
        <w:t>especialmente las que cumplen como amortiguadores de crecidas en el sur de</w:t>
      </w:r>
      <w:r w:rsidR="00831588" w:rsidRPr="00305566">
        <w:rPr>
          <w:rFonts w:ascii="Arial" w:hAnsi="Arial" w:cs="Arial"/>
          <w:sz w:val="24"/>
          <w:szCs w:val="24"/>
          <w:lang w:val="es-MX"/>
        </w:rPr>
        <w:t xml:space="preserve"> </w:t>
      </w:r>
      <w:r w:rsidRPr="00305566">
        <w:rPr>
          <w:rFonts w:ascii="Arial" w:hAnsi="Arial" w:cs="Arial"/>
          <w:sz w:val="24"/>
          <w:szCs w:val="24"/>
          <w:lang w:val="es-MX"/>
        </w:rPr>
        <w:t>la ciudad de Florencia, pero que desafortunadamente están siendo</w:t>
      </w:r>
      <w:r w:rsidR="00831588" w:rsidRPr="00305566">
        <w:rPr>
          <w:rFonts w:ascii="Arial" w:hAnsi="Arial" w:cs="Arial"/>
          <w:sz w:val="24"/>
          <w:szCs w:val="24"/>
          <w:lang w:val="es-MX"/>
        </w:rPr>
        <w:t xml:space="preserve"> </w:t>
      </w:r>
      <w:r w:rsidRPr="00305566">
        <w:rPr>
          <w:rFonts w:ascii="Arial" w:hAnsi="Arial" w:cs="Arial"/>
          <w:sz w:val="24"/>
          <w:szCs w:val="24"/>
          <w:lang w:val="es-MX"/>
        </w:rPr>
        <w:t>amenazados por la fuerte intervención antrópica a que están sometidos.</w:t>
      </w:r>
    </w:p>
    <w:p w:rsidR="00B84CFD" w:rsidRPr="00305566" w:rsidRDefault="00B84CFD" w:rsidP="00831588">
      <w:pPr>
        <w:jc w:val="both"/>
        <w:rPr>
          <w:rFonts w:ascii="Arial" w:hAnsi="Arial" w:cs="Arial"/>
          <w:sz w:val="24"/>
          <w:szCs w:val="24"/>
          <w:lang w:val="es-MX"/>
        </w:rPr>
      </w:pPr>
      <w:r w:rsidRPr="00305566">
        <w:rPr>
          <w:rFonts w:ascii="Arial" w:hAnsi="Arial" w:cs="Arial"/>
          <w:sz w:val="24"/>
          <w:szCs w:val="24"/>
          <w:lang w:val="es-MX"/>
        </w:rPr>
        <w:t>El río Hacha surca a Florencia por el</w:t>
      </w:r>
      <w:r w:rsidR="00831588" w:rsidRPr="00305566">
        <w:rPr>
          <w:rFonts w:ascii="Arial" w:hAnsi="Arial" w:cs="Arial"/>
          <w:sz w:val="24"/>
          <w:szCs w:val="24"/>
          <w:lang w:val="es-MX"/>
        </w:rPr>
        <w:t xml:space="preserve"> noroccidente, occidente y sur, </w:t>
      </w:r>
      <w:r w:rsidRPr="00305566">
        <w:rPr>
          <w:rFonts w:ascii="Arial" w:hAnsi="Arial" w:cs="Arial"/>
          <w:sz w:val="24"/>
          <w:szCs w:val="24"/>
          <w:lang w:val="es-MX"/>
        </w:rPr>
        <w:t>convirtiéndose en una barrera natural para su</w:t>
      </w:r>
      <w:r w:rsidR="00831588" w:rsidRPr="00305566">
        <w:rPr>
          <w:rFonts w:ascii="Arial" w:hAnsi="Arial" w:cs="Arial"/>
          <w:sz w:val="24"/>
          <w:szCs w:val="24"/>
          <w:lang w:val="es-MX"/>
        </w:rPr>
        <w:t xml:space="preserve"> expansión urbana. Junto con la </w:t>
      </w:r>
      <w:r w:rsidRPr="00305566">
        <w:rPr>
          <w:rFonts w:ascii="Arial" w:hAnsi="Arial" w:cs="Arial"/>
          <w:sz w:val="24"/>
          <w:szCs w:val="24"/>
          <w:lang w:val="es-MX"/>
        </w:rPr>
        <w:t>quebrada La Perdiz son sistemas ambient</w:t>
      </w:r>
      <w:r w:rsidR="00831588" w:rsidRPr="00305566">
        <w:rPr>
          <w:rFonts w:ascii="Arial" w:hAnsi="Arial" w:cs="Arial"/>
          <w:sz w:val="24"/>
          <w:szCs w:val="24"/>
          <w:lang w:val="es-MX"/>
        </w:rPr>
        <w:t xml:space="preserve">ales estructurantes del espacio </w:t>
      </w:r>
      <w:r w:rsidRPr="00305566">
        <w:rPr>
          <w:rFonts w:ascii="Arial" w:hAnsi="Arial" w:cs="Arial"/>
          <w:sz w:val="24"/>
          <w:szCs w:val="24"/>
          <w:lang w:val="es-MX"/>
        </w:rPr>
        <w:t xml:space="preserve">urbano, los cuales han formado parte activa </w:t>
      </w:r>
      <w:r w:rsidR="00831588" w:rsidRPr="00305566">
        <w:rPr>
          <w:rFonts w:ascii="Arial" w:hAnsi="Arial" w:cs="Arial"/>
          <w:sz w:val="24"/>
          <w:szCs w:val="24"/>
          <w:lang w:val="es-MX"/>
        </w:rPr>
        <w:t xml:space="preserve">del proceso de desarrollo de la </w:t>
      </w:r>
      <w:r w:rsidRPr="00305566">
        <w:rPr>
          <w:rFonts w:ascii="Arial" w:hAnsi="Arial" w:cs="Arial"/>
          <w:sz w:val="24"/>
          <w:szCs w:val="24"/>
          <w:lang w:val="es-MX"/>
        </w:rPr>
        <w:t>ciudad, pero más como problema como s</w:t>
      </w:r>
      <w:r w:rsidR="00831588" w:rsidRPr="00305566">
        <w:rPr>
          <w:rFonts w:ascii="Arial" w:hAnsi="Arial" w:cs="Arial"/>
          <w:sz w:val="24"/>
          <w:szCs w:val="24"/>
          <w:lang w:val="es-MX"/>
        </w:rPr>
        <w:t xml:space="preserve">e les ha catalogado que como un </w:t>
      </w:r>
      <w:r w:rsidRPr="00305566">
        <w:rPr>
          <w:rFonts w:ascii="Arial" w:hAnsi="Arial" w:cs="Arial"/>
          <w:sz w:val="24"/>
          <w:szCs w:val="24"/>
          <w:lang w:val="es-MX"/>
        </w:rPr>
        <w:t>potencial para la estructuración de un esp</w:t>
      </w:r>
      <w:r w:rsidR="00831588" w:rsidRPr="00305566">
        <w:rPr>
          <w:rFonts w:ascii="Arial" w:hAnsi="Arial" w:cs="Arial"/>
          <w:sz w:val="24"/>
          <w:szCs w:val="24"/>
          <w:lang w:val="es-MX"/>
        </w:rPr>
        <w:t xml:space="preserve">acio público amplio conformando </w:t>
      </w:r>
      <w:r w:rsidRPr="00305566">
        <w:rPr>
          <w:rFonts w:ascii="Arial" w:hAnsi="Arial" w:cs="Arial"/>
          <w:sz w:val="24"/>
          <w:szCs w:val="24"/>
          <w:lang w:val="es-MX"/>
        </w:rPr>
        <w:t>corredores ambientales que den armonía y belleza a la ciudad.</w:t>
      </w:r>
    </w:p>
    <w:p w:rsidR="00B84CFD" w:rsidRPr="00305566" w:rsidRDefault="00B84CFD" w:rsidP="00831588">
      <w:pPr>
        <w:jc w:val="both"/>
        <w:rPr>
          <w:rFonts w:ascii="Arial" w:hAnsi="Arial" w:cs="Arial"/>
          <w:sz w:val="24"/>
          <w:szCs w:val="24"/>
          <w:lang w:val="es-MX"/>
        </w:rPr>
      </w:pPr>
    </w:p>
    <w:p w:rsidR="00B84CFD" w:rsidRPr="00305566" w:rsidRDefault="00B84CFD" w:rsidP="00831588">
      <w:pPr>
        <w:pStyle w:val="Prrafodelista"/>
        <w:numPr>
          <w:ilvl w:val="0"/>
          <w:numId w:val="1"/>
        </w:numPr>
        <w:ind w:left="0" w:hanging="142"/>
        <w:jc w:val="both"/>
        <w:rPr>
          <w:rFonts w:ascii="Arial" w:hAnsi="Arial" w:cs="Arial"/>
          <w:sz w:val="24"/>
          <w:szCs w:val="24"/>
          <w:lang w:val="es-MX"/>
        </w:rPr>
      </w:pPr>
      <w:r w:rsidRPr="00305566">
        <w:rPr>
          <w:rFonts w:ascii="Arial" w:hAnsi="Arial" w:cs="Arial"/>
          <w:b/>
          <w:sz w:val="24"/>
          <w:szCs w:val="24"/>
          <w:lang w:val="es-MX"/>
        </w:rPr>
        <w:t>Río Caraño.</w:t>
      </w:r>
      <w:r w:rsidRPr="00305566">
        <w:rPr>
          <w:rFonts w:ascii="Arial" w:hAnsi="Arial" w:cs="Arial"/>
          <w:sz w:val="24"/>
          <w:szCs w:val="24"/>
          <w:lang w:val="es-MX"/>
        </w:rPr>
        <w:t xml:space="preserve"> El Caraño es el principal afluente del río Hacha y el más</w:t>
      </w:r>
      <w:r w:rsidR="00831588" w:rsidRPr="00305566">
        <w:rPr>
          <w:rFonts w:ascii="Arial" w:hAnsi="Arial" w:cs="Arial"/>
          <w:sz w:val="24"/>
          <w:szCs w:val="24"/>
          <w:lang w:val="es-MX"/>
        </w:rPr>
        <w:t xml:space="preserve"> </w:t>
      </w:r>
      <w:r w:rsidRPr="00305566">
        <w:rPr>
          <w:rFonts w:ascii="Arial" w:hAnsi="Arial" w:cs="Arial"/>
          <w:sz w:val="24"/>
          <w:szCs w:val="24"/>
          <w:lang w:val="es-MX"/>
        </w:rPr>
        <w:t>importante para los habitantes de Florencia por cuanto en su confluencia se</w:t>
      </w:r>
      <w:r w:rsidR="00831588" w:rsidRPr="00305566">
        <w:rPr>
          <w:rFonts w:ascii="Arial" w:hAnsi="Arial" w:cs="Arial"/>
          <w:sz w:val="24"/>
          <w:szCs w:val="24"/>
          <w:lang w:val="es-MX"/>
        </w:rPr>
        <w:t xml:space="preserve"> </w:t>
      </w:r>
      <w:r w:rsidRPr="00305566">
        <w:rPr>
          <w:rFonts w:ascii="Arial" w:hAnsi="Arial" w:cs="Arial"/>
          <w:sz w:val="24"/>
          <w:szCs w:val="24"/>
          <w:lang w:val="es-MX"/>
        </w:rPr>
        <w:t>localiza la bocatoma del acueducto que surte de agua a la mayor parte de los</w:t>
      </w:r>
      <w:r w:rsidR="00831588" w:rsidRPr="00305566">
        <w:rPr>
          <w:rFonts w:ascii="Arial" w:hAnsi="Arial" w:cs="Arial"/>
          <w:sz w:val="24"/>
          <w:szCs w:val="24"/>
          <w:lang w:val="es-MX"/>
        </w:rPr>
        <w:t xml:space="preserve"> </w:t>
      </w:r>
      <w:r w:rsidRPr="00305566">
        <w:rPr>
          <w:rFonts w:ascii="Arial" w:hAnsi="Arial" w:cs="Arial"/>
          <w:sz w:val="24"/>
          <w:szCs w:val="24"/>
          <w:lang w:val="es-MX"/>
        </w:rPr>
        <w:t>barrios de la ciudad. Su nacimiento se ubica a los 2.500 msnm</w:t>
      </w:r>
      <w:r w:rsidR="00831588" w:rsidRPr="00305566">
        <w:rPr>
          <w:rFonts w:ascii="Arial" w:hAnsi="Arial" w:cs="Arial"/>
          <w:sz w:val="24"/>
          <w:szCs w:val="24"/>
          <w:lang w:val="es-MX"/>
        </w:rPr>
        <w:t xml:space="preserve"> </w:t>
      </w:r>
      <w:r w:rsidRPr="00305566">
        <w:rPr>
          <w:rFonts w:ascii="Arial" w:hAnsi="Arial" w:cs="Arial"/>
          <w:sz w:val="24"/>
          <w:szCs w:val="24"/>
          <w:lang w:val="es-MX"/>
        </w:rPr>
        <w:t>aproximadamente en la Reserva Forestal de la Amazonia en límites con el</w:t>
      </w:r>
      <w:r w:rsidR="00831588" w:rsidRPr="00305566">
        <w:rPr>
          <w:rFonts w:ascii="Arial" w:hAnsi="Arial" w:cs="Arial"/>
          <w:sz w:val="24"/>
          <w:szCs w:val="24"/>
          <w:lang w:val="es-MX"/>
        </w:rPr>
        <w:t xml:space="preserve"> </w:t>
      </w:r>
      <w:r w:rsidRPr="00305566">
        <w:rPr>
          <w:rFonts w:ascii="Arial" w:hAnsi="Arial" w:cs="Arial"/>
          <w:sz w:val="24"/>
          <w:szCs w:val="24"/>
          <w:lang w:val="es-MX"/>
        </w:rPr>
        <w:t>vecino departamento del Huila. Forma una microcuenca de 6.981 hectáreas</w:t>
      </w:r>
      <w:r w:rsidR="00831588" w:rsidRPr="00305566">
        <w:rPr>
          <w:rFonts w:ascii="Arial" w:hAnsi="Arial" w:cs="Arial"/>
          <w:sz w:val="24"/>
          <w:szCs w:val="24"/>
          <w:lang w:val="es-MX"/>
        </w:rPr>
        <w:t xml:space="preserve"> </w:t>
      </w:r>
      <w:r w:rsidRPr="00305566">
        <w:rPr>
          <w:rFonts w:ascii="Arial" w:hAnsi="Arial" w:cs="Arial"/>
          <w:sz w:val="24"/>
          <w:szCs w:val="24"/>
          <w:lang w:val="es-MX"/>
        </w:rPr>
        <w:t>que corresponde al 14,24% del área total de la cuenca del río Hacha y tiene</w:t>
      </w:r>
      <w:r w:rsidR="00831588" w:rsidRPr="00305566">
        <w:rPr>
          <w:rFonts w:ascii="Arial" w:hAnsi="Arial" w:cs="Arial"/>
          <w:sz w:val="24"/>
          <w:szCs w:val="24"/>
          <w:lang w:val="es-MX"/>
        </w:rPr>
        <w:t xml:space="preserve"> </w:t>
      </w:r>
      <w:r w:rsidRPr="00305566">
        <w:rPr>
          <w:rFonts w:ascii="Arial" w:hAnsi="Arial" w:cs="Arial"/>
          <w:sz w:val="24"/>
          <w:szCs w:val="24"/>
          <w:lang w:val="es-MX"/>
        </w:rPr>
        <w:t>una longitud de 22.207 metros. La quebrada Las Doraditas es su afluente</w:t>
      </w:r>
      <w:r w:rsidR="00831588" w:rsidRPr="00305566">
        <w:rPr>
          <w:rFonts w:ascii="Arial" w:hAnsi="Arial" w:cs="Arial"/>
          <w:sz w:val="24"/>
          <w:szCs w:val="24"/>
          <w:lang w:val="es-MX"/>
        </w:rPr>
        <w:t xml:space="preserve"> </w:t>
      </w:r>
      <w:r w:rsidRPr="00305566">
        <w:rPr>
          <w:rFonts w:ascii="Arial" w:hAnsi="Arial" w:cs="Arial"/>
          <w:sz w:val="24"/>
          <w:szCs w:val="24"/>
          <w:lang w:val="es-MX"/>
        </w:rPr>
        <w:t>principal con una extensión de 8.968 metros.</w:t>
      </w:r>
    </w:p>
    <w:p w:rsidR="00831588" w:rsidRPr="00305566" w:rsidRDefault="00B84CFD" w:rsidP="00831588">
      <w:pPr>
        <w:jc w:val="both"/>
        <w:rPr>
          <w:rFonts w:ascii="Arial" w:hAnsi="Arial" w:cs="Arial"/>
          <w:sz w:val="24"/>
          <w:szCs w:val="24"/>
          <w:lang w:val="es-MX"/>
        </w:rPr>
      </w:pPr>
      <w:r w:rsidRPr="00305566">
        <w:rPr>
          <w:rFonts w:ascii="Arial" w:hAnsi="Arial" w:cs="Arial"/>
          <w:sz w:val="24"/>
          <w:szCs w:val="24"/>
          <w:lang w:val="es-MX"/>
        </w:rPr>
        <w:t xml:space="preserve">La mayor parte de la microcuenca se </w:t>
      </w:r>
      <w:r w:rsidR="00831588" w:rsidRPr="00305566">
        <w:rPr>
          <w:rFonts w:ascii="Arial" w:hAnsi="Arial" w:cs="Arial"/>
          <w:sz w:val="24"/>
          <w:szCs w:val="24"/>
          <w:lang w:val="es-MX"/>
        </w:rPr>
        <w:t xml:space="preserve">encuentra protegida por bosques </w:t>
      </w:r>
      <w:r w:rsidRPr="00305566">
        <w:rPr>
          <w:rFonts w:ascii="Arial" w:hAnsi="Arial" w:cs="Arial"/>
          <w:sz w:val="24"/>
          <w:szCs w:val="24"/>
          <w:lang w:val="es-MX"/>
        </w:rPr>
        <w:t>naturales no intervenidos o con baja interven</w:t>
      </w:r>
      <w:r w:rsidR="00831588" w:rsidRPr="00305566">
        <w:rPr>
          <w:rFonts w:ascii="Arial" w:hAnsi="Arial" w:cs="Arial"/>
          <w:sz w:val="24"/>
          <w:szCs w:val="24"/>
          <w:lang w:val="es-MX"/>
        </w:rPr>
        <w:t xml:space="preserve">ción, aspecto que de permanecer </w:t>
      </w:r>
      <w:r w:rsidRPr="00305566">
        <w:rPr>
          <w:rFonts w:ascii="Arial" w:hAnsi="Arial" w:cs="Arial"/>
          <w:sz w:val="24"/>
          <w:szCs w:val="24"/>
          <w:lang w:val="es-MX"/>
        </w:rPr>
        <w:t>en el futuro garantizará el abastecimiento de ag</w:t>
      </w:r>
      <w:r w:rsidR="00831588" w:rsidRPr="00305566">
        <w:rPr>
          <w:rFonts w:ascii="Arial" w:hAnsi="Arial" w:cs="Arial"/>
          <w:sz w:val="24"/>
          <w:szCs w:val="24"/>
          <w:lang w:val="es-MX"/>
        </w:rPr>
        <w:t xml:space="preserve">ua para Florencia. No obstante, </w:t>
      </w:r>
      <w:r w:rsidRPr="00305566">
        <w:rPr>
          <w:rFonts w:ascii="Arial" w:hAnsi="Arial" w:cs="Arial"/>
          <w:sz w:val="24"/>
          <w:szCs w:val="24"/>
          <w:lang w:val="es-MX"/>
        </w:rPr>
        <w:t>esta investigación ha podido detectar a tr</w:t>
      </w:r>
      <w:r w:rsidR="00831588" w:rsidRPr="00305566">
        <w:rPr>
          <w:rFonts w:ascii="Arial" w:hAnsi="Arial" w:cs="Arial"/>
          <w:sz w:val="24"/>
          <w:szCs w:val="24"/>
          <w:lang w:val="es-MX"/>
        </w:rPr>
        <w:t xml:space="preserve">avés de imágenes de satélite un </w:t>
      </w:r>
      <w:r w:rsidRPr="00305566">
        <w:rPr>
          <w:rFonts w:ascii="Arial" w:hAnsi="Arial" w:cs="Arial"/>
          <w:sz w:val="24"/>
          <w:szCs w:val="24"/>
          <w:lang w:val="es-MX"/>
        </w:rPr>
        <w:t>frente de colonización procedente del mun</w:t>
      </w:r>
      <w:r w:rsidR="00831588" w:rsidRPr="00305566">
        <w:rPr>
          <w:rFonts w:ascii="Arial" w:hAnsi="Arial" w:cs="Arial"/>
          <w:sz w:val="24"/>
          <w:szCs w:val="24"/>
          <w:lang w:val="es-MX"/>
        </w:rPr>
        <w:t xml:space="preserve">icipio de Suaza (Huila) que ha </w:t>
      </w:r>
      <w:r w:rsidRPr="00305566">
        <w:rPr>
          <w:rFonts w:ascii="Arial" w:hAnsi="Arial" w:cs="Arial"/>
          <w:sz w:val="24"/>
          <w:szCs w:val="24"/>
          <w:lang w:val="es-MX"/>
        </w:rPr>
        <w:t>sobrepasado el límite departamental penetra</w:t>
      </w:r>
      <w:r w:rsidR="00831588" w:rsidRPr="00305566">
        <w:rPr>
          <w:rFonts w:ascii="Arial" w:hAnsi="Arial" w:cs="Arial"/>
          <w:sz w:val="24"/>
          <w:szCs w:val="24"/>
          <w:lang w:val="es-MX"/>
        </w:rPr>
        <w:t xml:space="preserve">ndo a territorio del Caquetá en </w:t>
      </w:r>
      <w:r w:rsidRPr="00305566">
        <w:rPr>
          <w:rFonts w:ascii="Arial" w:hAnsi="Arial" w:cs="Arial"/>
          <w:sz w:val="24"/>
          <w:szCs w:val="24"/>
          <w:lang w:val="es-MX"/>
        </w:rPr>
        <w:t>proximidades a la zona de recarga y nacimi</w:t>
      </w:r>
      <w:r w:rsidR="00831588" w:rsidRPr="00305566">
        <w:rPr>
          <w:rFonts w:ascii="Arial" w:hAnsi="Arial" w:cs="Arial"/>
          <w:sz w:val="24"/>
          <w:szCs w:val="24"/>
          <w:lang w:val="es-MX"/>
        </w:rPr>
        <w:t xml:space="preserve">entos del Caraño, afectando más </w:t>
      </w:r>
      <w:r w:rsidRPr="00305566">
        <w:rPr>
          <w:rFonts w:ascii="Arial" w:hAnsi="Arial" w:cs="Arial"/>
          <w:sz w:val="24"/>
          <w:szCs w:val="24"/>
          <w:lang w:val="es-MX"/>
        </w:rPr>
        <w:t>específicamente la microcuenca de la queb</w:t>
      </w:r>
      <w:r w:rsidR="00831588" w:rsidRPr="00305566">
        <w:rPr>
          <w:rFonts w:ascii="Arial" w:hAnsi="Arial" w:cs="Arial"/>
          <w:sz w:val="24"/>
          <w:szCs w:val="24"/>
          <w:lang w:val="es-MX"/>
        </w:rPr>
        <w:t xml:space="preserve">rada La Magola afluente del río </w:t>
      </w:r>
      <w:r w:rsidRPr="00305566">
        <w:rPr>
          <w:rFonts w:ascii="Arial" w:hAnsi="Arial" w:cs="Arial"/>
          <w:sz w:val="24"/>
          <w:szCs w:val="24"/>
          <w:lang w:val="es-MX"/>
        </w:rPr>
        <w:t>Hacha en su parte más alta (, que de seguir esta tendencia pondr</w:t>
      </w:r>
      <w:r w:rsidR="00831588" w:rsidRPr="00305566">
        <w:rPr>
          <w:rFonts w:ascii="Arial" w:hAnsi="Arial" w:cs="Arial"/>
          <w:sz w:val="24"/>
          <w:szCs w:val="24"/>
          <w:lang w:val="es-MX"/>
        </w:rPr>
        <w:t xml:space="preserve">ía en grave peligro los bosques </w:t>
      </w:r>
      <w:r w:rsidRPr="00305566">
        <w:rPr>
          <w:rFonts w:ascii="Arial" w:hAnsi="Arial" w:cs="Arial"/>
          <w:sz w:val="24"/>
          <w:szCs w:val="24"/>
          <w:lang w:val="es-MX"/>
        </w:rPr>
        <w:t>protectores de los nacimientos de estas dos importantes corrientes hídricas.</w:t>
      </w:r>
    </w:p>
    <w:p w:rsidR="00831588" w:rsidRPr="00305566" w:rsidRDefault="00831588" w:rsidP="00831588">
      <w:pPr>
        <w:pStyle w:val="Prrafodelista"/>
        <w:numPr>
          <w:ilvl w:val="0"/>
          <w:numId w:val="1"/>
        </w:numPr>
        <w:ind w:left="0"/>
        <w:rPr>
          <w:rFonts w:ascii="Arial" w:hAnsi="Arial" w:cs="Arial"/>
          <w:sz w:val="24"/>
          <w:szCs w:val="24"/>
          <w:lang w:val="es-MX"/>
        </w:rPr>
      </w:pPr>
      <w:r w:rsidRPr="00305566">
        <w:rPr>
          <w:rFonts w:ascii="Arial" w:hAnsi="Arial" w:cs="Arial"/>
          <w:b/>
          <w:sz w:val="24"/>
          <w:szCs w:val="24"/>
          <w:lang w:val="es-MX"/>
        </w:rPr>
        <w:t>Quebrada El Dedo</w:t>
      </w:r>
      <w:r w:rsidRPr="00305566">
        <w:rPr>
          <w:rFonts w:ascii="Arial" w:hAnsi="Arial" w:cs="Arial"/>
          <w:sz w:val="24"/>
          <w:szCs w:val="24"/>
          <w:lang w:val="es-MX"/>
        </w:rPr>
        <w:t>. La quebrada El Dedo tiene una longitud 12.592 metros y comprende una microcuenca de 2.876 hectáreas, ocupando el 5,87 de la cuenca del río Hacha. Sus principales afluentes son las quebradas El Dedito, La Cristalina, Aguabonita y El Águila; en esta última se ubica una bocatoma del acueducto de Florencia en la vereda Caldas de donde se abastece un importante segmento de la población urbana de la capital departamental.</w:t>
      </w:r>
    </w:p>
    <w:p w:rsidR="00831588" w:rsidRPr="00305566" w:rsidRDefault="00831588" w:rsidP="00831588">
      <w:pPr>
        <w:jc w:val="both"/>
        <w:rPr>
          <w:rFonts w:ascii="Arial" w:hAnsi="Arial" w:cs="Arial"/>
          <w:sz w:val="24"/>
          <w:szCs w:val="24"/>
          <w:lang w:val="es-MX"/>
        </w:rPr>
      </w:pPr>
      <w:r w:rsidRPr="00305566">
        <w:rPr>
          <w:rFonts w:ascii="Arial" w:hAnsi="Arial" w:cs="Arial"/>
          <w:sz w:val="24"/>
          <w:szCs w:val="24"/>
          <w:lang w:val="es-MX"/>
        </w:rPr>
        <w:t xml:space="preserve">El Dedo nace en la vereda Alto Caldas del corregimiento de Santo Domingo a una altura de 1.100 msnm en área de la Reserva Forestal de la Amazonia y confluye en el río Hacha por su margen derecha al frente del barrio Circasia de </w:t>
      </w:r>
      <w:r w:rsidRPr="00305566">
        <w:rPr>
          <w:rFonts w:ascii="Arial" w:hAnsi="Arial" w:cs="Arial"/>
          <w:sz w:val="24"/>
          <w:szCs w:val="24"/>
          <w:lang w:val="es-MX"/>
        </w:rPr>
        <w:lastRenderedPageBreak/>
        <w:t>la ciudad de Florencia, formando una sola desembocadura con la quebrada La Yuca. La mayor parte de su territorio se encuentra intervenido predominando la ganadería extensiva, piscicultura y algunos cultivos de pancoger, proceso que ha deteriorado los suelos y disminuido significativamente su caudal, anteriormente muy utilizado para los paseos de fines de semana.</w:t>
      </w:r>
    </w:p>
    <w:p w:rsidR="00592984" w:rsidRPr="00305566" w:rsidRDefault="00831588" w:rsidP="00831588">
      <w:pPr>
        <w:jc w:val="both"/>
        <w:rPr>
          <w:rFonts w:ascii="Arial" w:hAnsi="Arial" w:cs="Arial"/>
          <w:sz w:val="24"/>
          <w:szCs w:val="24"/>
          <w:lang w:val="es-MX"/>
        </w:rPr>
      </w:pPr>
      <w:r w:rsidRPr="00305566">
        <w:rPr>
          <w:rFonts w:ascii="Arial" w:hAnsi="Arial" w:cs="Arial"/>
          <w:sz w:val="24"/>
          <w:szCs w:val="24"/>
          <w:lang w:val="es-MX"/>
        </w:rPr>
        <w:t>Un sector de la parte baja de la microcuenca pertenece al suelo de expansión urbana de Florencia a partir de la cota 400 msnm hacia abajo, el cual se encuentra en proceso de urbanización con la construcción de la Ciudadela Habitacional Siglo XXI y  las Urbanizaciones El Timy y Altos de San Antonio, y la vertiente izquierda de la parte baja corresponde a suelo urbano, incluyendo las casas fiscales del Ejército Nacional, el antiguo INCORA, el barrio ACOLSURE y las Urbanización Victoria Regia y Portal de Nazareth.</w:t>
      </w:r>
    </w:p>
    <w:p w:rsidR="00831588" w:rsidRPr="00305566" w:rsidRDefault="00831588" w:rsidP="00831588">
      <w:pPr>
        <w:pStyle w:val="Prrafodelista"/>
        <w:numPr>
          <w:ilvl w:val="0"/>
          <w:numId w:val="1"/>
        </w:numPr>
        <w:ind w:left="0"/>
        <w:jc w:val="both"/>
        <w:rPr>
          <w:rFonts w:ascii="Arial" w:hAnsi="Arial" w:cs="Arial"/>
          <w:sz w:val="24"/>
          <w:szCs w:val="24"/>
          <w:lang w:val="es-MX"/>
        </w:rPr>
      </w:pPr>
      <w:r w:rsidRPr="00305566">
        <w:rPr>
          <w:rFonts w:ascii="Arial" w:hAnsi="Arial" w:cs="Arial"/>
          <w:b/>
          <w:sz w:val="24"/>
          <w:szCs w:val="24"/>
          <w:lang w:val="es-MX"/>
        </w:rPr>
        <w:t>Quebrada La yuca.</w:t>
      </w:r>
      <w:r w:rsidRPr="00305566">
        <w:rPr>
          <w:rFonts w:ascii="Arial" w:hAnsi="Arial" w:cs="Arial"/>
          <w:sz w:val="24"/>
          <w:szCs w:val="24"/>
          <w:lang w:val="es-MX"/>
        </w:rPr>
        <w:t xml:space="preserve"> La Yuca es una quebrada con un alto potencial ecoturístico porque ofrece sitios muy atractivos para los bañistas de Florencia que desde tiempos remotos son utilizados con fines recreativos, especialmente durante los fines de semana y días festivos. Precisamente en la parte baja de la vereda Las Damas la Universidad de la Amazonia tiene su Sede Social en un campus de trece hectáreas donde existen varios escenarios para la recreación, el deporte y los encuentros sociales y académicos.</w:t>
      </w:r>
    </w:p>
    <w:p w:rsidR="00831588" w:rsidRPr="00305566" w:rsidRDefault="00831588" w:rsidP="00831588">
      <w:pPr>
        <w:jc w:val="both"/>
        <w:rPr>
          <w:rFonts w:ascii="Arial" w:hAnsi="Arial" w:cs="Arial"/>
          <w:sz w:val="24"/>
          <w:szCs w:val="24"/>
          <w:lang w:val="es-MX"/>
        </w:rPr>
      </w:pPr>
      <w:r w:rsidRPr="00305566">
        <w:rPr>
          <w:rFonts w:ascii="Arial" w:hAnsi="Arial" w:cs="Arial"/>
          <w:sz w:val="24"/>
          <w:szCs w:val="24"/>
          <w:lang w:val="es-MX"/>
        </w:rPr>
        <w:t>La quebrada La Yuca tiene su nacimiento a los 1.350 msnm en terrenos de la Reserva Forestal de la Amazonia, en la vereda Alto Bonito del corregimiento de Santo Domingo. Su cauce tiene una longitud de 20.739 metros y el área de su microcuenca es de 5.753 hectáreas correspondientes al 11,74% de la cuenca del río Hacha; en su recorrido recoge las aguas de innumerables fuentes hídricas de las que sobresalen La Holanda y Las Damas para drenar en el río Hacha a la misma altura de la quebrada El Dedo.</w:t>
      </w:r>
    </w:p>
    <w:p w:rsidR="00831588" w:rsidRPr="00305566" w:rsidRDefault="00831588" w:rsidP="00831588">
      <w:pPr>
        <w:jc w:val="both"/>
        <w:rPr>
          <w:rFonts w:ascii="Arial" w:hAnsi="Arial" w:cs="Arial"/>
          <w:sz w:val="24"/>
          <w:szCs w:val="24"/>
          <w:lang w:val="es-MX"/>
        </w:rPr>
      </w:pPr>
      <w:r w:rsidRPr="00305566">
        <w:rPr>
          <w:rFonts w:ascii="Arial" w:hAnsi="Arial" w:cs="Arial"/>
          <w:sz w:val="24"/>
          <w:szCs w:val="24"/>
          <w:lang w:val="es-MX"/>
        </w:rPr>
        <w:t>Dado los altos niveles de intervención el equilibrio natural de este sistema geográfico se ha venido perturbando con graves consecuencias para sus habitantes que se distribuyen en las veredas Las Damas, La Holanda, El Roble, Alto Bonito, Villa Flores y Las Congas. Las manifestaciones más comunes derivadas de la reducción de su resiliencia son las grandes avenidas con cortos períodos de retorno, la destrucción de su cauce en varios lugares y los deslizamientos frecuentes y severos.</w:t>
      </w:r>
    </w:p>
    <w:p w:rsidR="005F1949" w:rsidRPr="00305566" w:rsidRDefault="005F1949" w:rsidP="005F1949">
      <w:pPr>
        <w:jc w:val="both"/>
        <w:rPr>
          <w:rFonts w:ascii="Arial" w:hAnsi="Arial" w:cs="Arial"/>
          <w:b/>
          <w:sz w:val="24"/>
          <w:szCs w:val="24"/>
          <w:lang w:val="es-MX"/>
        </w:rPr>
      </w:pPr>
    </w:p>
    <w:p w:rsidR="00A00B53" w:rsidRPr="00305566" w:rsidRDefault="005F1949" w:rsidP="005F1949">
      <w:pPr>
        <w:jc w:val="both"/>
        <w:rPr>
          <w:rFonts w:ascii="Arial" w:hAnsi="Arial" w:cs="Arial"/>
          <w:b/>
          <w:sz w:val="24"/>
          <w:szCs w:val="24"/>
          <w:lang w:val="es-MX"/>
        </w:rPr>
      </w:pPr>
      <w:r w:rsidRPr="00305566">
        <w:rPr>
          <w:rFonts w:ascii="Arial" w:hAnsi="Arial" w:cs="Arial"/>
          <w:b/>
          <w:sz w:val="24"/>
          <w:szCs w:val="24"/>
          <w:lang w:val="es-MX"/>
        </w:rPr>
        <w:t>IMPACTOS AMBIENTALES CAUSADOS POR LOS SISTEMAS DE PRODUCCIÓN</w:t>
      </w:r>
    </w:p>
    <w:p w:rsidR="00A00B53" w:rsidRPr="00305566" w:rsidRDefault="00A00B53" w:rsidP="00A00B53">
      <w:pPr>
        <w:jc w:val="both"/>
        <w:rPr>
          <w:rFonts w:ascii="Arial" w:hAnsi="Arial" w:cs="Arial"/>
          <w:sz w:val="24"/>
          <w:szCs w:val="24"/>
          <w:lang w:val="es-MX"/>
        </w:rPr>
      </w:pPr>
      <w:r w:rsidRPr="00305566">
        <w:rPr>
          <w:rFonts w:ascii="Arial" w:hAnsi="Arial" w:cs="Arial"/>
          <w:sz w:val="24"/>
          <w:szCs w:val="24"/>
          <w:lang w:val="es-MX"/>
        </w:rPr>
        <w:t>Como ya se ha mencionado anteriormente, la cu</w:t>
      </w:r>
      <w:r w:rsidR="005F1949" w:rsidRPr="00305566">
        <w:rPr>
          <w:rFonts w:ascii="Arial" w:hAnsi="Arial" w:cs="Arial"/>
          <w:sz w:val="24"/>
          <w:szCs w:val="24"/>
          <w:lang w:val="es-MX"/>
        </w:rPr>
        <w:t xml:space="preserve">enca del río Hacha viene siendo </w:t>
      </w:r>
      <w:r w:rsidRPr="00305566">
        <w:rPr>
          <w:rFonts w:ascii="Arial" w:hAnsi="Arial" w:cs="Arial"/>
          <w:sz w:val="24"/>
          <w:szCs w:val="24"/>
          <w:lang w:val="es-MX"/>
        </w:rPr>
        <w:t>intervenida por la acción humana desde hace un p</w:t>
      </w:r>
      <w:r w:rsidR="005F1949" w:rsidRPr="00305566">
        <w:rPr>
          <w:rFonts w:ascii="Arial" w:hAnsi="Arial" w:cs="Arial"/>
          <w:sz w:val="24"/>
          <w:szCs w:val="24"/>
          <w:lang w:val="es-MX"/>
        </w:rPr>
        <w:t xml:space="preserve">oco más de cien años lo cual ha </w:t>
      </w:r>
      <w:r w:rsidRPr="00305566">
        <w:rPr>
          <w:rFonts w:ascii="Arial" w:hAnsi="Arial" w:cs="Arial"/>
          <w:sz w:val="24"/>
          <w:szCs w:val="24"/>
          <w:lang w:val="es-MX"/>
        </w:rPr>
        <w:t>generado una serie de impactos ambientale</w:t>
      </w:r>
      <w:r w:rsidR="005F1949" w:rsidRPr="00305566">
        <w:rPr>
          <w:rFonts w:ascii="Arial" w:hAnsi="Arial" w:cs="Arial"/>
          <w:sz w:val="24"/>
          <w:szCs w:val="24"/>
          <w:lang w:val="es-MX"/>
        </w:rPr>
        <w:t xml:space="preserve">s, en su mayor parte negativos, </w:t>
      </w:r>
      <w:r w:rsidRPr="00305566">
        <w:rPr>
          <w:rFonts w:ascii="Arial" w:hAnsi="Arial" w:cs="Arial"/>
          <w:sz w:val="24"/>
          <w:szCs w:val="24"/>
          <w:lang w:val="es-MX"/>
        </w:rPr>
        <w:t>derivados especialmente del inadecuado uso y m</w:t>
      </w:r>
      <w:r w:rsidR="005F1949" w:rsidRPr="00305566">
        <w:rPr>
          <w:rFonts w:ascii="Arial" w:hAnsi="Arial" w:cs="Arial"/>
          <w:sz w:val="24"/>
          <w:szCs w:val="24"/>
          <w:lang w:val="es-MX"/>
        </w:rPr>
        <w:t xml:space="preserve">anejo de los recursos naturales </w:t>
      </w:r>
      <w:r w:rsidRPr="00305566">
        <w:rPr>
          <w:rFonts w:ascii="Arial" w:hAnsi="Arial" w:cs="Arial"/>
          <w:sz w:val="24"/>
          <w:szCs w:val="24"/>
          <w:lang w:val="es-MX"/>
        </w:rPr>
        <w:t>que ha traído como consecuencia la des</w:t>
      </w:r>
      <w:r w:rsidR="005F1949" w:rsidRPr="00305566">
        <w:rPr>
          <w:rFonts w:ascii="Arial" w:hAnsi="Arial" w:cs="Arial"/>
          <w:sz w:val="24"/>
          <w:szCs w:val="24"/>
          <w:lang w:val="es-MX"/>
        </w:rPr>
        <w:t xml:space="preserve">trucción del 67% de los bosques </w:t>
      </w:r>
      <w:r w:rsidRPr="00305566">
        <w:rPr>
          <w:rFonts w:ascii="Arial" w:hAnsi="Arial" w:cs="Arial"/>
          <w:sz w:val="24"/>
          <w:szCs w:val="24"/>
          <w:lang w:val="es-MX"/>
        </w:rPr>
        <w:t>protectores, lo que a su vez ha desencadenado</w:t>
      </w:r>
      <w:r w:rsidR="005F1949" w:rsidRPr="00305566">
        <w:rPr>
          <w:rFonts w:ascii="Arial" w:hAnsi="Arial" w:cs="Arial"/>
          <w:sz w:val="24"/>
          <w:szCs w:val="24"/>
          <w:lang w:val="es-MX"/>
        </w:rPr>
        <w:t xml:space="preserve"> un conjunto de eventos que han </w:t>
      </w:r>
      <w:r w:rsidRPr="00305566">
        <w:rPr>
          <w:rFonts w:ascii="Arial" w:hAnsi="Arial" w:cs="Arial"/>
          <w:sz w:val="24"/>
          <w:szCs w:val="24"/>
          <w:lang w:val="es-MX"/>
        </w:rPr>
        <w:lastRenderedPageBreak/>
        <w:t>desestabilizado su equilibrio natural afectan</w:t>
      </w:r>
      <w:r w:rsidR="005F1949" w:rsidRPr="00305566">
        <w:rPr>
          <w:rFonts w:ascii="Arial" w:hAnsi="Arial" w:cs="Arial"/>
          <w:sz w:val="24"/>
          <w:szCs w:val="24"/>
          <w:lang w:val="es-MX"/>
        </w:rPr>
        <w:t xml:space="preserve">do no solo la base ecológica de </w:t>
      </w:r>
      <w:r w:rsidRPr="00305566">
        <w:rPr>
          <w:rFonts w:ascii="Arial" w:hAnsi="Arial" w:cs="Arial"/>
          <w:sz w:val="24"/>
          <w:szCs w:val="24"/>
          <w:lang w:val="es-MX"/>
        </w:rPr>
        <w:t>sustentación sino la misma población y sus actividades.</w:t>
      </w:r>
    </w:p>
    <w:p w:rsidR="004F0388" w:rsidRPr="00305566" w:rsidRDefault="004F0388" w:rsidP="00A00B53">
      <w:pPr>
        <w:jc w:val="both"/>
        <w:rPr>
          <w:rFonts w:ascii="Arial" w:hAnsi="Arial" w:cs="Arial"/>
          <w:sz w:val="24"/>
          <w:szCs w:val="24"/>
          <w:lang w:val="es-MX"/>
        </w:rPr>
      </w:pPr>
    </w:p>
    <w:p w:rsidR="00772EF5" w:rsidRPr="00305566" w:rsidRDefault="004F0388" w:rsidP="004F0388">
      <w:pPr>
        <w:jc w:val="both"/>
        <w:rPr>
          <w:rFonts w:ascii="Arial" w:hAnsi="Arial" w:cs="Arial"/>
          <w:sz w:val="24"/>
          <w:szCs w:val="24"/>
          <w:lang w:val="es-MX"/>
        </w:rPr>
      </w:pPr>
      <w:r w:rsidRPr="00305566">
        <w:rPr>
          <w:rFonts w:ascii="Arial" w:hAnsi="Arial" w:cs="Arial"/>
          <w:sz w:val="24"/>
          <w:szCs w:val="24"/>
          <w:lang w:val="es-MX"/>
        </w:rPr>
        <w:t>Igualmente, se analizan detalladamente los desequilibrios físicos, químicos y ecológicos del medio natural que ponen en peligro la integridad de la cuenca o cualquiera de sus recursos, especialmente el hídrico y se consideran las condiciones de amenazas, vulnerabilidad y riesgos ambientales que afectan el ordenamiento de la cuenca.</w:t>
      </w:r>
    </w:p>
    <w:p w:rsidR="00772EF5" w:rsidRPr="00305566" w:rsidRDefault="00772EF5" w:rsidP="00772EF5">
      <w:pPr>
        <w:rPr>
          <w:rFonts w:ascii="Arial" w:hAnsi="Arial" w:cs="Arial"/>
          <w:sz w:val="24"/>
          <w:szCs w:val="24"/>
          <w:lang w:val="es-MX"/>
        </w:rPr>
      </w:pPr>
      <w:bookmarkStart w:id="0" w:name="_GoBack"/>
      <w:bookmarkEnd w:id="0"/>
    </w:p>
    <w:p w:rsidR="00772EF5" w:rsidRPr="00305566" w:rsidRDefault="00772EF5" w:rsidP="00772EF5">
      <w:pPr>
        <w:rPr>
          <w:rFonts w:ascii="Arial" w:hAnsi="Arial" w:cs="Arial"/>
          <w:sz w:val="24"/>
          <w:szCs w:val="24"/>
          <w:lang w:val="es-MX"/>
        </w:rPr>
      </w:pPr>
      <w:r w:rsidRPr="00305566">
        <w:rPr>
          <w:rFonts w:ascii="Arial" w:hAnsi="Arial" w:cs="Arial"/>
          <w:noProof/>
          <w:lang w:eastAsia="es-ES"/>
        </w:rPr>
        <w:drawing>
          <wp:anchor distT="0" distB="0" distL="114300" distR="114300" simplePos="0" relativeHeight="251659264" behindDoc="0" locked="0" layoutInCell="1" allowOverlap="1" wp14:anchorId="5FEE65A5" wp14:editId="57BE59AF">
            <wp:simplePos x="0" y="0"/>
            <wp:positionH relativeFrom="column">
              <wp:posOffset>752475</wp:posOffset>
            </wp:positionH>
            <wp:positionV relativeFrom="paragraph">
              <wp:posOffset>144780</wp:posOffset>
            </wp:positionV>
            <wp:extent cx="1279525" cy="580390"/>
            <wp:effectExtent l="0" t="0" r="0" b="0"/>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9525" cy="5803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72EF5" w:rsidRPr="00305566" w:rsidRDefault="00772EF5" w:rsidP="00772EF5">
      <w:pPr>
        <w:spacing w:after="0" w:line="240" w:lineRule="auto"/>
        <w:jc w:val="both"/>
        <w:rPr>
          <w:rFonts w:ascii="Arial" w:eastAsia="Times New Roman" w:hAnsi="Arial" w:cs="Arial"/>
          <w:b/>
          <w:bCs/>
          <w:sz w:val="20"/>
          <w:szCs w:val="20"/>
          <w:lang w:eastAsia="es-CO"/>
        </w:rPr>
      </w:pPr>
    </w:p>
    <w:p w:rsidR="00772EF5" w:rsidRPr="00305566" w:rsidRDefault="00772EF5" w:rsidP="00772EF5">
      <w:pPr>
        <w:spacing w:after="0" w:line="240" w:lineRule="auto"/>
        <w:jc w:val="both"/>
        <w:rPr>
          <w:rFonts w:ascii="Arial" w:eastAsia="Times New Roman" w:hAnsi="Arial" w:cs="Arial"/>
          <w:b/>
          <w:bCs/>
          <w:sz w:val="20"/>
          <w:szCs w:val="20"/>
          <w:lang w:eastAsia="es-CO"/>
        </w:rPr>
      </w:pPr>
    </w:p>
    <w:p w:rsidR="00772EF5" w:rsidRPr="00305566" w:rsidRDefault="00772EF5" w:rsidP="00772EF5">
      <w:pPr>
        <w:spacing w:after="0" w:line="240" w:lineRule="auto"/>
        <w:jc w:val="both"/>
        <w:rPr>
          <w:rFonts w:ascii="Arial" w:eastAsia="Times New Roman" w:hAnsi="Arial" w:cs="Arial"/>
          <w:b/>
          <w:bCs/>
          <w:sz w:val="20"/>
          <w:szCs w:val="20"/>
          <w:lang w:eastAsia="es-CO"/>
        </w:rPr>
      </w:pPr>
    </w:p>
    <w:p w:rsidR="00772EF5" w:rsidRPr="00305566" w:rsidRDefault="00772EF5" w:rsidP="00772EF5">
      <w:pPr>
        <w:spacing w:after="0" w:line="240" w:lineRule="auto"/>
        <w:jc w:val="both"/>
        <w:rPr>
          <w:rFonts w:ascii="Arial" w:eastAsia="Times New Roman" w:hAnsi="Arial" w:cs="Arial"/>
          <w:b/>
          <w:bCs/>
          <w:sz w:val="20"/>
          <w:szCs w:val="20"/>
          <w:lang w:eastAsia="es-CO"/>
        </w:rPr>
      </w:pPr>
      <w:r w:rsidRPr="00305566">
        <w:rPr>
          <w:rFonts w:ascii="Arial" w:eastAsia="Times New Roman" w:hAnsi="Arial" w:cs="Arial"/>
          <w:b/>
          <w:bCs/>
          <w:sz w:val="20"/>
          <w:szCs w:val="20"/>
          <w:lang w:eastAsia="es-CO"/>
        </w:rPr>
        <w:t>Firma_______________________________</w:t>
      </w:r>
    </w:p>
    <w:p w:rsidR="00772EF5" w:rsidRPr="00305566" w:rsidRDefault="00772EF5" w:rsidP="00772EF5">
      <w:pPr>
        <w:spacing w:after="0" w:line="240" w:lineRule="auto"/>
        <w:jc w:val="both"/>
        <w:rPr>
          <w:rFonts w:ascii="Arial" w:eastAsia="Times New Roman" w:hAnsi="Arial" w:cs="Arial"/>
          <w:sz w:val="20"/>
          <w:szCs w:val="20"/>
          <w:lang w:eastAsia="es-CO"/>
        </w:rPr>
      </w:pPr>
      <w:r w:rsidRPr="00305566">
        <w:rPr>
          <w:rFonts w:ascii="Arial" w:eastAsia="Times New Roman" w:hAnsi="Arial" w:cs="Arial"/>
          <w:b/>
          <w:bCs/>
          <w:sz w:val="20"/>
          <w:szCs w:val="20"/>
          <w:lang w:eastAsia="es-CO"/>
        </w:rPr>
        <w:t>Elaboró: Edwin Darío Villanueva Bustos</w:t>
      </w:r>
    </w:p>
    <w:p w:rsidR="00772EF5" w:rsidRPr="00305566" w:rsidRDefault="00772EF5" w:rsidP="00772EF5">
      <w:pPr>
        <w:spacing w:after="0" w:line="240" w:lineRule="auto"/>
        <w:jc w:val="both"/>
        <w:rPr>
          <w:rFonts w:ascii="Arial" w:hAnsi="Arial" w:cs="Arial"/>
        </w:rPr>
      </w:pPr>
      <w:r w:rsidRPr="00305566">
        <w:rPr>
          <w:rFonts w:ascii="Arial" w:eastAsia="Times New Roman" w:hAnsi="Arial" w:cs="Arial"/>
          <w:b/>
          <w:bCs/>
          <w:sz w:val="20"/>
          <w:szCs w:val="20"/>
          <w:lang w:eastAsia="es-CO"/>
        </w:rPr>
        <w:t>Sala de monitoreo – Viceministerio de Minas</w:t>
      </w:r>
    </w:p>
    <w:p w:rsidR="004F0388" w:rsidRPr="00305566" w:rsidRDefault="004F0388" w:rsidP="00772EF5">
      <w:pPr>
        <w:rPr>
          <w:rFonts w:ascii="Arial" w:hAnsi="Arial" w:cs="Arial"/>
          <w:sz w:val="24"/>
          <w:szCs w:val="24"/>
          <w:lang w:val="es-MX"/>
        </w:rPr>
      </w:pPr>
    </w:p>
    <w:p w:rsidR="007F75C4" w:rsidRPr="00305566" w:rsidRDefault="007F75C4" w:rsidP="00772EF5">
      <w:pPr>
        <w:rPr>
          <w:rFonts w:ascii="Arial" w:hAnsi="Arial" w:cs="Arial"/>
          <w:sz w:val="24"/>
          <w:szCs w:val="24"/>
          <w:lang w:val="es-MX"/>
        </w:rPr>
      </w:pPr>
    </w:p>
    <w:p w:rsidR="007F75C4" w:rsidRPr="00305566" w:rsidRDefault="007F75C4" w:rsidP="00772EF5">
      <w:pPr>
        <w:rPr>
          <w:rFonts w:ascii="Arial" w:hAnsi="Arial" w:cs="Arial"/>
          <w:b/>
          <w:sz w:val="24"/>
          <w:szCs w:val="24"/>
          <w:lang w:val="es-MX"/>
        </w:rPr>
      </w:pPr>
      <w:r w:rsidRPr="00305566">
        <w:rPr>
          <w:rFonts w:ascii="Arial" w:hAnsi="Arial" w:cs="Arial"/>
          <w:b/>
          <w:sz w:val="24"/>
          <w:szCs w:val="24"/>
          <w:lang w:val="es-MX"/>
        </w:rPr>
        <w:t>BIBLIOGRAFÍA:</w:t>
      </w:r>
    </w:p>
    <w:p w:rsidR="007F75C4" w:rsidRPr="00305566" w:rsidRDefault="007F75C4" w:rsidP="00772EF5">
      <w:pPr>
        <w:rPr>
          <w:rFonts w:ascii="Arial" w:hAnsi="Arial" w:cs="Arial"/>
          <w:sz w:val="24"/>
          <w:szCs w:val="24"/>
          <w:lang w:val="es-MX"/>
        </w:rPr>
      </w:pPr>
      <w:r w:rsidRPr="00305566">
        <w:rPr>
          <w:rFonts w:ascii="Arial" w:hAnsi="Arial" w:cs="Arial"/>
          <w:sz w:val="24"/>
          <w:szCs w:val="24"/>
          <w:lang w:val="es-MX"/>
        </w:rPr>
        <w:t>PLAN DE ORDENACIÓN Y MANEJO DE LA CUENCA DEL RÍO HACHA, 2006 – 2025. Florencia, Caquetá, Convenio 051de 2004. Universidad de La Amazonía y Corpoamazonía.</w:t>
      </w:r>
    </w:p>
    <w:sectPr w:rsidR="007F75C4" w:rsidRPr="0030556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0388" w:rsidRDefault="004F0388" w:rsidP="004F0388">
      <w:pPr>
        <w:spacing w:after="0" w:line="240" w:lineRule="auto"/>
      </w:pPr>
      <w:r>
        <w:separator/>
      </w:r>
    </w:p>
  </w:endnote>
  <w:endnote w:type="continuationSeparator" w:id="0">
    <w:p w:rsidR="004F0388" w:rsidRDefault="004F0388" w:rsidP="004F03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0388" w:rsidRDefault="004F0388" w:rsidP="004F0388">
      <w:pPr>
        <w:spacing w:after="0" w:line="240" w:lineRule="auto"/>
      </w:pPr>
      <w:r>
        <w:separator/>
      </w:r>
    </w:p>
  </w:footnote>
  <w:footnote w:type="continuationSeparator" w:id="0">
    <w:p w:rsidR="004F0388" w:rsidRDefault="004F0388" w:rsidP="004F03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454652"/>
    <w:multiLevelType w:val="hybridMultilevel"/>
    <w:tmpl w:val="060AEC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5A2"/>
    <w:rsid w:val="000B5FF6"/>
    <w:rsid w:val="00161469"/>
    <w:rsid w:val="002805A2"/>
    <w:rsid w:val="00305566"/>
    <w:rsid w:val="00370DE5"/>
    <w:rsid w:val="00467A0E"/>
    <w:rsid w:val="004F0388"/>
    <w:rsid w:val="00592984"/>
    <w:rsid w:val="005F1949"/>
    <w:rsid w:val="00764311"/>
    <w:rsid w:val="00772EF5"/>
    <w:rsid w:val="007F75C4"/>
    <w:rsid w:val="00831588"/>
    <w:rsid w:val="00907AA6"/>
    <w:rsid w:val="00A00B53"/>
    <w:rsid w:val="00AF62FA"/>
    <w:rsid w:val="00B84CFD"/>
    <w:rsid w:val="00CF7DD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B92EA"/>
  <w15:chartTrackingRefBased/>
  <w15:docId w15:val="{6085DB59-5430-449E-8428-819E8B58B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467A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831588"/>
    <w:pPr>
      <w:ind w:left="720"/>
      <w:contextualSpacing/>
    </w:pPr>
  </w:style>
  <w:style w:type="paragraph" w:styleId="Encabezado">
    <w:name w:val="header"/>
    <w:basedOn w:val="Normal"/>
    <w:link w:val="EncabezadoCar"/>
    <w:uiPriority w:val="99"/>
    <w:unhideWhenUsed/>
    <w:rsid w:val="004F038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F0388"/>
  </w:style>
  <w:style w:type="paragraph" w:styleId="Piedepgina">
    <w:name w:val="footer"/>
    <w:basedOn w:val="Normal"/>
    <w:link w:val="PiedepginaCar"/>
    <w:uiPriority w:val="99"/>
    <w:unhideWhenUsed/>
    <w:rsid w:val="004F038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F03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640C07C9AFB3645AB1E389606244E39" ma:contentTypeVersion="13" ma:contentTypeDescription="Crear nuevo documento." ma:contentTypeScope="" ma:versionID="339c03c7a93555fb6153e29e27c8848a">
  <xsd:schema xmlns:xsd="http://www.w3.org/2001/XMLSchema" xmlns:xs="http://www.w3.org/2001/XMLSchema" xmlns:p="http://schemas.microsoft.com/office/2006/metadata/properties" xmlns:ns2="fd0eb54b-ed74-4015-9471-3cb1cdbbf6c9" xmlns:ns3="3b49c8c8-e26a-41ee-aa49-e613427f3cfc" targetNamespace="http://schemas.microsoft.com/office/2006/metadata/properties" ma:root="true" ma:fieldsID="4294c4aeaba3497d85d4f05f8f01a281" ns2:_="" ns3:_="">
    <xsd:import namespace="fd0eb54b-ed74-4015-9471-3cb1cdbbf6c9"/>
    <xsd:import namespace="3b49c8c8-e26a-41ee-aa49-e613427f3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0eb54b-ed74-4015-9471-3cb1cdbbf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49c8c8-e26a-41ee-aa49-e613427f3c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71c658-cea9-4a93-a409-ff9b678b2409}" ma:internalName="TaxCatchAll" ma:showField="CatchAllData" ma:web="3b49c8c8-e26a-41ee-aa49-e613427f3c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d0eb54b-ed74-4015-9471-3cb1cdbbf6c9">
      <Terms xmlns="http://schemas.microsoft.com/office/infopath/2007/PartnerControls"/>
    </lcf76f155ced4ddcb4097134ff3c332f>
    <TaxCatchAll xmlns="3b49c8c8-e26a-41ee-aa49-e613427f3cfc" xsi:nil="true"/>
  </documentManagement>
</p:properties>
</file>

<file path=customXml/itemProps1.xml><?xml version="1.0" encoding="utf-8"?>
<ds:datastoreItem xmlns:ds="http://schemas.openxmlformats.org/officeDocument/2006/customXml" ds:itemID="{682B11EC-0AFF-4671-9D1C-A4CAE18D4086}"/>
</file>

<file path=customXml/itemProps2.xml><?xml version="1.0" encoding="utf-8"?>
<ds:datastoreItem xmlns:ds="http://schemas.openxmlformats.org/officeDocument/2006/customXml" ds:itemID="{4F3FBC91-656D-4892-9DB4-B7DBDFF0D62B}"/>
</file>

<file path=customXml/itemProps3.xml><?xml version="1.0" encoding="utf-8"?>
<ds:datastoreItem xmlns:ds="http://schemas.openxmlformats.org/officeDocument/2006/customXml" ds:itemID="{5C89EEC2-B61B-4E0C-88E8-AB49467E64EA}"/>
</file>

<file path=docProps/app.xml><?xml version="1.0" encoding="utf-8"?>
<Properties xmlns="http://schemas.openxmlformats.org/officeDocument/2006/extended-properties" xmlns:vt="http://schemas.openxmlformats.org/officeDocument/2006/docPropsVTypes">
  <Template>Normal</Template>
  <TotalTime>150</TotalTime>
  <Pages>5</Pages>
  <Words>1727</Words>
  <Characters>9501</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EAT</dc:creator>
  <cp:keywords/>
  <dc:description/>
  <cp:lastModifiedBy>USUARIO EAT</cp:lastModifiedBy>
  <cp:revision>15</cp:revision>
  <dcterms:created xsi:type="dcterms:W3CDTF">2026-04-13T21:20:00Z</dcterms:created>
  <dcterms:modified xsi:type="dcterms:W3CDTF">2026-05-26T14:15:00Z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0x0101000640C07C9AFB3645AB1E389606244E39</vt:lpwstr>
  </property>
</Properties>
</file>